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21EC" w:rsidRPr="00F5008B" w:rsidRDefault="00A621EC" w:rsidP="00A621EC">
      <w:pPr>
        <w:ind w:left="540"/>
        <w:jc w:val="center"/>
      </w:pPr>
      <w:bookmarkStart w:id="0" w:name="_Hlk55570033"/>
      <w:r w:rsidRPr="00F5008B">
        <w:rPr>
          <w:b/>
          <w:bCs/>
          <w:color w:val="000000"/>
          <w:kern w:val="2"/>
          <w:sz w:val="32"/>
          <w:szCs w:val="32"/>
        </w:rPr>
        <w:t>Державна митна служба України</w:t>
      </w:r>
    </w:p>
    <w:p w:rsidR="00A621EC" w:rsidRPr="00F5008B" w:rsidRDefault="00A621EC" w:rsidP="00A621EC">
      <w:pPr>
        <w:jc w:val="center"/>
      </w:pPr>
      <w:r w:rsidRPr="00F5008B">
        <w:rPr>
          <w:b/>
          <w:bCs/>
          <w:color w:val="000000"/>
          <w:kern w:val="2"/>
          <w:sz w:val="32"/>
          <w:szCs w:val="32"/>
        </w:rPr>
        <w:t>Вінницька митниця</w:t>
      </w:r>
      <w:r w:rsidRPr="00F5008B" w:rsidDel="00B021BB">
        <w:rPr>
          <w:b/>
          <w:iCs/>
          <w:caps/>
          <w:sz w:val="36"/>
          <w:szCs w:val="36"/>
        </w:rPr>
        <w:t xml:space="preserve"> </w:t>
      </w:r>
    </w:p>
    <w:p w:rsidR="00A621EC" w:rsidRPr="00F5008B" w:rsidRDefault="00A621EC" w:rsidP="00A621EC"/>
    <w:p w:rsidR="00A621EC" w:rsidRPr="00F5008B" w:rsidRDefault="00A621EC" w:rsidP="00A621EC"/>
    <w:p w:rsidR="00A621EC" w:rsidRPr="00F5008B" w:rsidRDefault="00A621EC" w:rsidP="00A621EC">
      <w:pPr>
        <w:jc w:val="right"/>
      </w:pPr>
      <w:r w:rsidRPr="00F5008B">
        <w:t>ЗАТВЕРДЖЕНО</w:t>
      </w:r>
    </w:p>
    <w:p w:rsidR="00A621EC" w:rsidRPr="00F5008B" w:rsidRDefault="0015257C" w:rsidP="0015257C">
      <w:pPr>
        <w:jc w:val="center"/>
      </w:pPr>
      <w:r w:rsidRPr="00F5008B">
        <w:t xml:space="preserve">                                                                                                    </w:t>
      </w:r>
      <w:r w:rsidR="00A621EC" w:rsidRPr="00F5008B">
        <w:t>рішенням уповноваженої особи</w:t>
      </w:r>
    </w:p>
    <w:p w:rsidR="00A621EC" w:rsidRPr="00F5008B" w:rsidRDefault="00A621EC" w:rsidP="00A621EC">
      <w:pPr>
        <w:jc w:val="center"/>
        <w:rPr>
          <w:lang w:val="ru-RU"/>
        </w:rPr>
      </w:pPr>
      <w:r w:rsidRPr="00F5008B">
        <w:tab/>
      </w:r>
      <w:r w:rsidRPr="00F5008B">
        <w:tab/>
      </w:r>
      <w:r w:rsidRPr="00F5008B">
        <w:tab/>
      </w:r>
      <w:r w:rsidRPr="00F5008B">
        <w:tab/>
      </w:r>
      <w:r w:rsidRPr="00F5008B">
        <w:tab/>
      </w:r>
      <w:r w:rsidRPr="00F5008B">
        <w:tab/>
      </w:r>
      <w:r w:rsidRPr="00F5008B">
        <w:tab/>
      </w:r>
      <w:r w:rsidRPr="00F5008B">
        <w:tab/>
      </w:r>
      <w:r w:rsidR="0015257C" w:rsidRPr="00F5008B">
        <w:t xml:space="preserve">    </w:t>
      </w:r>
      <w:r w:rsidR="00212D09">
        <w:t xml:space="preserve">   </w:t>
      </w:r>
      <w:r w:rsidRPr="00F5008B">
        <w:t>від «</w:t>
      </w:r>
      <w:r w:rsidR="00212D09">
        <w:t>2</w:t>
      </w:r>
      <w:r w:rsidR="00AB7E70">
        <w:t>8</w:t>
      </w:r>
      <w:r w:rsidRPr="00F5008B">
        <w:t xml:space="preserve">» </w:t>
      </w:r>
      <w:r w:rsidR="00212D09">
        <w:t>жовтня</w:t>
      </w:r>
      <w:r w:rsidRPr="00F5008B">
        <w:t xml:space="preserve"> 202</w:t>
      </w:r>
      <w:r w:rsidR="00030D80" w:rsidRPr="00F5008B">
        <w:t>5</w:t>
      </w:r>
      <w:r w:rsidRPr="00F5008B">
        <w:t xml:space="preserve"> року №</w:t>
      </w:r>
      <w:r w:rsidR="00A11B98">
        <w:t>130</w:t>
      </w:r>
    </w:p>
    <w:p w:rsidR="00A621EC" w:rsidRPr="00F5008B" w:rsidRDefault="0015257C" w:rsidP="00030D80">
      <w:pPr>
        <w:jc w:val="center"/>
      </w:pPr>
      <w:r w:rsidRPr="00F5008B">
        <w:tab/>
      </w:r>
      <w:r w:rsidRPr="00F5008B">
        <w:tab/>
      </w:r>
      <w:r w:rsidRPr="00F5008B">
        <w:tab/>
      </w:r>
      <w:r w:rsidRPr="00F5008B">
        <w:tab/>
      </w:r>
      <w:r w:rsidRPr="00F5008B">
        <w:tab/>
        <w:t xml:space="preserve">                </w:t>
      </w:r>
      <w:r w:rsidR="00030D80" w:rsidRPr="00F5008B">
        <w:t xml:space="preserve">    </w:t>
      </w:r>
      <w:r w:rsidR="00A621EC" w:rsidRPr="00F5008B">
        <w:t xml:space="preserve">  Уповноважена особа</w:t>
      </w:r>
    </w:p>
    <w:p w:rsidR="00A621EC" w:rsidRPr="00F5008B" w:rsidRDefault="00A621EC" w:rsidP="00A621EC">
      <w:pPr>
        <w:jc w:val="right"/>
      </w:pPr>
    </w:p>
    <w:p w:rsidR="00A621EC" w:rsidRPr="00F5008B" w:rsidRDefault="00A621EC" w:rsidP="00A621EC">
      <w:pPr>
        <w:jc w:val="center"/>
      </w:pPr>
      <w:r w:rsidRPr="00F5008B">
        <w:t xml:space="preserve">                                                                                                       ___________ Олег ВОЛОШИН</w:t>
      </w:r>
    </w:p>
    <w:p w:rsidR="00A621EC" w:rsidRPr="00F5008B" w:rsidRDefault="00A621EC" w:rsidP="00A621EC"/>
    <w:p w:rsidR="00A621EC" w:rsidRPr="00F5008B" w:rsidRDefault="00A621EC" w:rsidP="00A621EC"/>
    <w:p w:rsidR="00A621EC" w:rsidRPr="00F5008B" w:rsidRDefault="00A621EC" w:rsidP="00A621EC"/>
    <w:p w:rsidR="00A621EC" w:rsidRPr="00F5008B" w:rsidRDefault="00A621EC" w:rsidP="00A621EC"/>
    <w:p w:rsidR="00A621EC" w:rsidRPr="00F5008B" w:rsidRDefault="00A621EC" w:rsidP="00A621EC"/>
    <w:p w:rsidR="00A621EC" w:rsidRPr="00991542" w:rsidRDefault="00A621EC" w:rsidP="00991542">
      <w:pPr>
        <w:jc w:val="center"/>
        <w:rPr>
          <w:b/>
          <w:sz w:val="40"/>
          <w:szCs w:val="20"/>
          <w:lang w:eastAsia="x-none"/>
        </w:rPr>
      </w:pPr>
      <w:r w:rsidRPr="00991542">
        <w:rPr>
          <w:b/>
          <w:sz w:val="40"/>
          <w:szCs w:val="20"/>
          <w:lang w:eastAsia="x-none"/>
        </w:rPr>
        <w:t>ТЕНДЕРНА ДОКУМЕНТАЦІЯ</w:t>
      </w:r>
    </w:p>
    <w:p w:rsidR="00A621EC" w:rsidRPr="00991542" w:rsidRDefault="00A621EC" w:rsidP="00991542">
      <w:pPr>
        <w:jc w:val="center"/>
        <w:rPr>
          <w:b/>
          <w:sz w:val="40"/>
          <w:szCs w:val="20"/>
          <w:lang w:eastAsia="x-none"/>
        </w:rPr>
      </w:pPr>
    </w:p>
    <w:p w:rsidR="00A621EC" w:rsidRPr="00AB7E70" w:rsidRDefault="00A621EC" w:rsidP="00AB7E70">
      <w:pPr>
        <w:pStyle w:val="10"/>
        <w:shd w:val="clear" w:color="auto" w:fill="FFFFFF"/>
        <w:jc w:val="center"/>
        <w:rPr>
          <w:b/>
          <w:sz w:val="40"/>
        </w:rPr>
      </w:pPr>
      <w:r w:rsidRPr="00F5008B">
        <w:rPr>
          <w:b/>
          <w:sz w:val="40"/>
        </w:rPr>
        <w:t>на закупівлю товару «</w:t>
      </w:r>
      <w:r w:rsidR="00AB7E70" w:rsidRPr="00AB7E70">
        <w:rPr>
          <w:b/>
          <w:sz w:val="40"/>
        </w:rPr>
        <w:t>Автошини</w:t>
      </w:r>
      <w:r w:rsidRPr="00F5008B">
        <w:rPr>
          <w:b/>
          <w:sz w:val="40"/>
        </w:rPr>
        <w:t>»</w:t>
      </w:r>
    </w:p>
    <w:p w:rsidR="00A621EC" w:rsidRPr="00F5008B" w:rsidRDefault="00A621EC" w:rsidP="00AB7E70">
      <w:pPr>
        <w:jc w:val="center"/>
        <w:rPr>
          <w:b/>
          <w:sz w:val="40"/>
          <w:szCs w:val="20"/>
          <w:lang w:eastAsia="x-none"/>
        </w:rPr>
      </w:pPr>
    </w:p>
    <w:p w:rsidR="00A621EC" w:rsidRPr="00F5008B" w:rsidRDefault="00A621EC" w:rsidP="00AB7E70">
      <w:pPr>
        <w:jc w:val="center"/>
        <w:rPr>
          <w:b/>
          <w:sz w:val="40"/>
          <w:szCs w:val="20"/>
          <w:lang w:eastAsia="x-none"/>
        </w:rPr>
      </w:pPr>
    </w:p>
    <w:p w:rsidR="00A621EC" w:rsidRPr="00F5008B" w:rsidRDefault="00A621EC" w:rsidP="00AB7E70">
      <w:pPr>
        <w:jc w:val="center"/>
        <w:rPr>
          <w:b/>
          <w:sz w:val="40"/>
          <w:szCs w:val="20"/>
          <w:lang w:eastAsia="x-none"/>
        </w:rPr>
      </w:pPr>
      <w:r w:rsidRPr="00F5008B">
        <w:rPr>
          <w:b/>
          <w:sz w:val="40"/>
          <w:szCs w:val="20"/>
          <w:lang w:eastAsia="x-none"/>
        </w:rPr>
        <w:t xml:space="preserve">«Код ДК 021:2015 – </w:t>
      </w:r>
      <w:r w:rsidR="00AB7E70" w:rsidRPr="00AB7E70">
        <w:rPr>
          <w:b/>
          <w:sz w:val="40"/>
          <w:szCs w:val="20"/>
          <w:lang w:eastAsia="x-none"/>
        </w:rPr>
        <w:t>34350000-5 Шини для транспортних засобів великої та малої тоннажності</w:t>
      </w:r>
      <w:r w:rsidR="00C377B7" w:rsidRPr="00F5008B">
        <w:rPr>
          <w:b/>
          <w:sz w:val="40"/>
          <w:szCs w:val="20"/>
          <w:lang w:eastAsia="x-none"/>
        </w:rPr>
        <w:t>»</w:t>
      </w:r>
    </w:p>
    <w:p w:rsidR="00A621EC" w:rsidRPr="00F5008B" w:rsidRDefault="00A621EC" w:rsidP="00A621EC"/>
    <w:p w:rsidR="00A621EC" w:rsidRPr="00F5008B" w:rsidRDefault="00A621EC" w:rsidP="00A621EC"/>
    <w:p w:rsidR="00A621EC" w:rsidRPr="00F5008B" w:rsidRDefault="00A621EC" w:rsidP="00A621EC"/>
    <w:p w:rsidR="00A621EC" w:rsidRPr="00F5008B" w:rsidRDefault="00A621EC" w:rsidP="00A621EC"/>
    <w:p w:rsidR="00A621EC" w:rsidRPr="00F5008B" w:rsidRDefault="00A621EC" w:rsidP="00A621EC"/>
    <w:p w:rsidR="00A621EC" w:rsidRPr="00F5008B" w:rsidRDefault="00A621EC" w:rsidP="00A621EC"/>
    <w:p w:rsidR="00A621EC" w:rsidRPr="00F5008B" w:rsidRDefault="00A621EC" w:rsidP="00A621EC"/>
    <w:p w:rsidR="00A621EC" w:rsidRPr="00F5008B" w:rsidRDefault="00A621EC" w:rsidP="00A621EC"/>
    <w:p w:rsidR="00A621EC" w:rsidRPr="00F5008B" w:rsidRDefault="00A621EC" w:rsidP="00A621EC"/>
    <w:p w:rsidR="00A621EC" w:rsidRPr="00F5008B" w:rsidRDefault="00A621EC" w:rsidP="00A621EC"/>
    <w:p w:rsidR="00A621EC" w:rsidRPr="00F5008B" w:rsidRDefault="00A621EC" w:rsidP="00A621EC"/>
    <w:p w:rsidR="00A621EC" w:rsidRPr="00F5008B" w:rsidRDefault="00A621EC" w:rsidP="00A621EC"/>
    <w:p w:rsidR="00A621EC" w:rsidRPr="00F5008B" w:rsidRDefault="00A621EC" w:rsidP="00A621EC"/>
    <w:p w:rsidR="00A621EC" w:rsidRPr="00F5008B" w:rsidRDefault="00A621EC" w:rsidP="00A621EC"/>
    <w:p w:rsidR="00A621EC" w:rsidRPr="00F5008B" w:rsidRDefault="00A621EC" w:rsidP="00A621EC"/>
    <w:p w:rsidR="00A621EC" w:rsidRPr="00F5008B" w:rsidRDefault="00A621EC" w:rsidP="00A621EC"/>
    <w:p w:rsidR="00A621EC" w:rsidRPr="00F5008B" w:rsidRDefault="00A621EC" w:rsidP="00A621EC"/>
    <w:p w:rsidR="00A621EC" w:rsidRPr="00F5008B" w:rsidRDefault="00A621EC" w:rsidP="00A621EC"/>
    <w:p w:rsidR="00A621EC" w:rsidRPr="00F5008B" w:rsidRDefault="00A621EC" w:rsidP="00A621EC"/>
    <w:p w:rsidR="00A621EC" w:rsidRPr="00F5008B" w:rsidRDefault="00A621EC" w:rsidP="00A621EC"/>
    <w:p w:rsidR="00A621EC" w:rsidRPr="00F5008B" w:rsidRDefault="00A621EC" w:rsidP="00A621EC">
      <w:pPr>
        <w:jc w:val="center"/>
      </w:pPr>
      <w:r w:rsidRPr="00F5008B">
        <w:t>202</w:t>
      </w:r>
      <w:r w:rsidR="00030D80" w:rsidRPr="00F5008B">
        <w:t>5</w:t>
      </w:r>
    </w:p>
    <w:p w:rsidR="00A621EC" w:rsidRPr="00F5008B" w:rsidRDefault="00A621EC" w:rsidP="00A621EC">
      <w:pPr>
        <w:widowControl w:val="0"/>
        <w:autoSpaceDE w:val="0"/>
        <w:autoSpaceDN w:val="0"/>
        <w:adjustRightInd w:val="0"/>
        <w:jc w:val="center"/>
        <w:rPr>
          <w:b/>
          <w:bCs/>
          <w:sz w:val="26"/>
          <w:szCs w:val="26"/>
        </w:rPr>
      </w:pPr>
      <w:r w:rsidRPr="00F5008B">
        <w:rPr>
          <w:b/>
          <w:bCs/>
          <w:sz w:val="26"/>
          <w:szCs w:val="26"/>
        </w:rPr>
        <w:br w:type="page"/>
      </w:r>
      <w:bookmarkEnd w:id="0"/>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5"/>
        <w:gridCol w:w="6088"/>
      </w:tblGrid>
      <w:tr w:rsidR="00A621EC" w:rsidRPr="00F5008B" w:rsidTr="00AC5F84">
        <w:trPr>
          <w:trHeight w:val="231"/>
          <w:jc w:val="center"/>
        </w:trPr>
        <w:tc>
          <w:tcPr>
            <w:tcW w:w="533" w:type="dxa"/>
            <w:shd w:val="clear" w:color="auto" w:fill="auto"/>
            <w:vAlign w:val="center"/>
          </w:tcPr>
          <w:p w:rsidR="00A621EC" w:rsidRPr="00F5008B" w:rsidRDefault="00A621EC" w:rsidP="00AC5F84">
            <w:pPr>
              <w:widowControl w:val="0"/>
              <w:contextualSpacing/>
              <w:jc w:val="center"/>
              <w:rPr>
                <w:b/>
                <w:lang w:eastAsia="uk-UA"/>
              </w:rPr>
            </w:pPr>
            <w:r w:rsidRPr="00F5008B">
              <w:rPr>
                <w:b/>
                <w:bCs/>
              </w:rPr>
              <w:lastRenderedPageBreak/>
              <w:br w:type="page"/>
            </w:r>
            <w:bookmarkStart w:id="1" w:name="29"/>
            <w:bookmarkStart w:id="2" w:name="35"/>
            <w:bookmarkStart w:id="3" w:name="36"/>
            <w:bookmarkStart w:id="4" w:name="55"/>
            <w:bookmarkStart w:id="5" w:name="65"/>
            <w:bookmarkStart w:id="6" w:name="119"/>
            <w:bookmarkStart w:id="7" w:name="122"/>
            <w:bookmarkStart w:id="8" w:name="154"/>
            <w:bookmarkStart w:id="9" w:name="168"/>
            <w:bookmarkStart w:id="10" w:name="218"/>
            <w:bookmarkStart w:id="11" w:name="241"/>
            <w:bookmarkStart w:id="12" w:name="302"/>
            <w:bookmarkStart w:id="13" w:name="320"/>
            <w:bookmarkStart w:id="14" w:name="332"/>
            <w:bookmarkStart w:id="15" w:name="560"/>
            <w:bookmarkStart w:id="16" w:name="77"/>
            <w:bookmarkStart w:id="17" w:name="95"/>
            <w:bookmarkStart w:id="18" w:name="376"/>
            <w:bookmarkStart w:id="19" w:name="393"/>
            <w:bookmarkStart w:id="20" w:name="39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F5008B">
              <w:rPr>
                <w:b/>
                <w:lang w:eastAsia="uk-UA"/>
              </w:rPr>
              <w:t>№</w:t>
            </w:r>
          </w:p>
        </w:tc>
        <w:tc>
          <w:tcPr>
            <w:tcW w:w="9463" w:type="dxa"/>
            <w:gridSpan w:val="2"/>
            <w:shd w:val="clear" w:color="auto" w:fill="auto"/>
            <w:vAlign w:val="center"/>
          </w:tcPr>
          <w:p w:rsidR="00A621EC" w:rsidRPr="00F5008B" w:rsidRDefault="00A621EC" w:rsidP="00AC5F84">
            <w:pPr>
              <w:widowControl w:val="0"/>
              <w:contextualSpacing/>
              <w:jc w:val="center"/>
              <w:rPr>
                <w:b/>
                <w:lang w:eastAsia="uk-UA"/>
              </w:rPr>
            </w:pPr>
            <w:r w:rsidRPr="00F5008B">
              <w:rPr>
                <w:b/>
                <w:bdr w:val="none" w:sz="0" w:space="0" w:color="auto" w:frame="1"/>
                <w:lang w:eastAsia="uk-UA"/>
              </w:rPr>
              <w:t>Розділ 1. Загальні положення</w:t>
            </w:r>
          </w:p>
        </w:tc>
      </w:tr>
      <w:tr w:rsidR="00A621EC" w:rsidRPr="00F5008B" w:rsidTr="00AC5F84">
        <w:trPr>
          <w:trHeight w:val="108"/>
          <w:jc w:val="center"/>
        </w:trPr>
        <w:tc>
          <w:tcPr>
            <w:tcW w:w="533" w:type="dxa"/>
            <w:shd w:val="clear" w:color="auto" w:fill="auto"/>
            <w:vAlign w:val="center"/>
          </w:tcPr>
          <w:p w:rsidR="00A621EC" w:rsidRPr="00F5008B" w:rsidRDefault="00A621EC" w:rsidP="00AC5F84">
            <w:pPr>
              <w:widowControl w:val="0"/>
              <w:contextualSpacing/>
              <w:jc w:val="center"/>
              <w:rPr>
                <w:lang w:eastAsia="uk-UA"/>
              </w:rPr>
            </w:pPr>
            <w:r w:rsidRPr="00F5008B">
              <w:rPr>
                <w:lang w:eastAsia="uk-UA"/>
              </w:rPr>
              <w:t>1</w:t>
            </w:r>
          </w:p>
        </w:tc>
        <w:tc>
          <w:tcPr>
            <w:tcW w:w="3375" w:type="dxa"/>
            <w:shd w:val="clear" w:color="auto" w:fill="auto"/>
            <w:vAlign w:val="center"/>
          </w:tcPr>
          <w:p w:rsidR="00A621EC" w:rsidRPr="00F5008B" w:rsidRDefault="00A621EC" w:rsidP="00AC5F84">
            <w:pPr>
              <w:widowControl w:val="0"/>
              <w:contextualSpacing/>
              <w:jc w:val="center"/>
              <w:rPr>
                <w:lang w:eastAsia="uk-UA"/>
              </w:rPr>
            </w:pPr>
            <w:r w:rsidRPr="00F5008B">
              <w:rPr>
                <w:lang w:eastAsia="uk-UA"/>
              </w:rPr>
              <w:t>2</w:t>
            </w:r>
          </w:p>
        </w:tc>
        <w:tc>
          <w:tcPr>
            <w:tcW w:w="6088" w:type="dxa"/>
            <w:shd w:val="clear" w:color="auto" w:fill="auto"/>
            <w:vAlign w:val="center"/>
          </w:tcPr>
          <w:p w:rsidR="00A621EC" w:rsidRPr="00F5008B" w:rsidRDefault="00A621EC" w:rsidP="00AC5F84">
            <w:pPr>
              <w:widowControl w:val="0"/>
              <w:contextualSpacing/>
              <w:jc w:val="center"/>
              <w:rPr>
                <w:lang w:eastAsia="uk-UA"/>
              </w:rPr>
            </w:pPr>
            <w:r w:rsidRPr="00F5008B">
              <w:rPr>
                <w:lang w:eastAsia="uk-UA"/>
              </w:rPr>
              <w:t>3</w:t>
            </w:r>
          </w:p>
        </w:tc>
      </w:tr>
      <w:tr w:rsidR="00A621EC" w:rsidRPr="00F5008B" w:rsidTr="00AC5F84">
        <w:trPr>
          <w:trHeight w:val="522"/>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t>1</w:t>
            </w:r>
          </w:p>
        </w:tc>
        <w:tc>
          <w:tcPr>
            <w:tcW w:w="3375" w:type="dxa"/>
            <w:shd w:val="clear" w:color="auto" w:fill="auto"/>
          </w:tcPr>
          <w:p w:rsidR="00A621EC" w:rsidRPr="00F5008B" w:rsidRDefault="00A621EC" w:rsidP="00AC5F84">
            <w:pPr>
              <w:widowControl w:val="0"/>
              <w:contextualSpacing/>
              <w:rPr>
                <w:lang w:eastAsia="uk-UA"/>
              </w:rPr>
            </w:pPr>
            <w:r w:rsidRPr="00F5008B">
              <w:rPr>
                <w:lang w:eastAsia="uk-UA"/>
              </w:rPr>
              <w:t>Терміни, які вживаються в тендерній документації</w:t>
            </w:r>
          </w:p>
        </w:tc>
        <w:tc>
          <w:tcPr>
            <w:tcW w:w="6088" w:type="dxa"/>
            <w:shd w:val="clear" w:color="auto" w:fill="auto"/>
            <w:vAlign w:val="center"/>
          </w:tcPr>
          <w:p w:rsidR="00A621EC" w:rsidRPr="00F5008B" w:rsidRDefault="00A621EC" w:rsidP="00AC5F84">
            <w:pPr>
              <w:widowControl w:val="0"/>
              <w:contextualSpacing/>
              <w:jc w:val="both"/>
              <w:rPr>
                <w:lang w:eastAsia="uk-UA"/>
              </w:rPr>
            </w:pPr>
            <w:r w:rsidRPr="00F5008B">
              <w:t>Тендерну документацію розроблено відповідно до вимог Закону України «Про публічні закупівлі» (надалі – Закон) з урахуванням положень постанови Кабінету Міністрів України від 12.10.2022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 Терміни, які використовуються в цій тендерній документації, вживаються в значеннях, визначених Законом.</w:t>
            </w:r>
          </w:p>
        </w:tc>
      </w:tr>
      <w:tr w:rsidR="00A621EC" w:rsidRPr="00F5008B" w:rsidTr="00AC5F84">
        <w:trPr>
          <w:trHeight w:val="362"/>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t>2</w:t>
            </w:r>
          </w:p>
        </w:tc>
        <w:tc>
          <w:tcPr>
            <w:tcW w:w="3375" w:type="dxa"/>
            <w:shd w:val="clear" w:color="auto" w:fill="auto"/>
          </w:tcPr>
          <w:p w:rsidR="00A621EC" w:rsidRPr="00F5008B" w:rsidRDefault="00A621EC" w:rsidP="00AC5F84">
            <w:pPr>
              <w:widowControl w:val="0"/>
              <w:contextualSpacing/>
              <w:jc w:val="both"/>
              <w:rPr>
                <w:lang w:eastAsia="uk-UA"/>
              </w:rPr>
            </w:pPr>
            <w:r w:rsidRPr="00F5008B">
              <w:rPr>
                <w:lang w:eastAsia="uk-UA"/>
              </w:rPr>
              <w:t>Інформація про замовника торгів</w:t>
            </w:r>
          </w:p>
        </w:tc>
        <w:tc>
          <w:tcPr>
            <w:tcW w:w="6088" w:type="dxa"/>
            <w:shd w:val="clear" w:color="auto" w:fill="auto"/>
          </w:tcPr>
          <w:p w:rsidR="00A621EC" w:rsidRPr="00F5008B" w:rsidRDefault="00A621EC" w:rsidP="00AC5F84">
            <w:pPr>
              <w:widowControl w:val="0"/>
              <w:contextualSpacing/>
              <w:jc w:val="both"/>
              <w:rPr>
                <w:lang w:eastAsia="uk-UA"/>
              </w:rPr>
            </w:pPr>
          </w:p>
        </w:tc>
      </w:tr>
      <w:tr w:rsidR="00A621EC" w:rsidRPr="00F5008B" w:rsidTr="00AC5F84">
        <w:trPr>
          <w:trHeight w:val="200"/>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t>2.1</w:t>
            </w:r>
          </w:p>
        </w:tc>
        <w:tc>
          <w:tcPr>
            <w:tcW w:w="3375" w:type="dxa"/>
            <w:shd w:val="clear" w:color="auto" w:fill="auto"/>
          </w:tcPr>
          <w:p w:rsidR="00A621EC" w:rsidRPr="00F5008B" w:rsidRDefault="00A621EC" w:rsidP="00AC5F84">
            <w:pPr>
              <w:widowControl w:val="0"/>
              <w:ind w:right="113"/>
              <w:contextualSpacing/>
              <w:jc w:val="both"/>
              <w:rPr>
                <w:lang w:eastAsia="uk-UA"/>
              </w:rPr>
            </w:pPr>
            <w:r w:rsidRPr="00F5008B">
              <w:rPr>
                <w:lang w:eastAsia="uk-UA"/>
              </w:rPr>
              <w:t>повне найменування</w:t>
            </w:r>
          </w:p>
        </w:tc>
        <w:tc>
          <w:tcPr>
            <w:tcW w:w="6088" w:type="dxa"/>
            <w:shd w:val="clear" w:color="auto" w:fill="auto"/>
          </w:tcPr>
          <w:p w:rsidR="00A621EC" w:rsidRPr="00F5008B" w:rsidRDefault="00A621EC" w:rsidP="00AC5F84">
            <w:pPr>
              <w:pStyle w:val="aff3"/>
              <w:widowControl w:val="0"/>
              <w:spacing w:before="0" w:beforeAutospacing="0" w:after="0" w:afterAutospacing="0"/>
              <w:jc w:val="both"/>
              <w:rPr>
                <w:i/>
                <w:iCs/>
                <w:color w:val="0070C0"/>
                <w:sz w:val="20"/>
                <w:szCs w:val="20"/>
                <w:lang w:val="uk-UA"/>
              </w:rPr>
            </w:pPr>
            <w:r w:rsidRPr="00F5008B">
              <w:t>Державна митна служба України, в особі Вінницької митниці, як її відокремленого підрозділу</w:t>
            </w:r>
          </w:p>
        </w:tc>
      </w:tr>
      <w:tr w:rsidR="00A621EC" w:rsidRPr="00F5008B" w:rsidTr="00AC5F84">
        <w:trPr>
          <w:trHeight w:val="317"/>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t>2.2</w:t>
            </w:r>
          </w:p>
        </w:tc>
        <w:tc>
          <w:tcPr>
            <w:tcW w:w="3375" w:type="dxa"/>
            <w:shd w:val="clear" w:color="auto" w:fill="auto"/>
          </w:tcPr>
          <w:p w:rsidR="00A621EC" w:rsidRPr="00F5008B" w:rsidRDefault="00A621EC" w:rsidP="00AC5F84">
            <w:pPr>
              <w:widowControl w:val="0"/>
              <w:ind w:right="113"/>
              <w:contextualSpacing/>
              <w:jc w:val="both"/>
              <w:rPr>
                <w:lang w:eastAsia="uk-UA"/>
              </w:rPr>
            </w:pPr>
            <w:r w:rsidRPr="00F5008B">
              <w:rPr>
                <w:lang w:eastAsia="uk-UA"/>
              </w:rPr>
              <w:t>Місцезнаходження</w:t>
            </w:r>
          </w:p>
        </w:tc>
        <w:tc>
          <w:tcPr>
            <w:tcW w:w="6088" w:type="dxa"/>
            <w:shd w:val="clear" w:color="auto" w:fill="auto"/>
          </w:tcPr>
          <w:p w:rsidR="00A621EC" w:rsidRPr="00F5008B" w:rsidRDefault="00A621EC" w:rsidP="00AC5F84">
            <w:pPr>
              <w:pStyle w:val="aff3"/>
              <w:widowControl w:val="0"/>
              <w:spacing w:before="0" w:beforeAutospacing="0" w:after="0" w:afterAutospacing="0"/>
              <w:jc w:val="both"/>
              <w:rPr>
                <w:color w:val="0070C0"/>
                <w:sz w:val="20"/>
                <w:szCs w:val="20"/>
                <w:lang w:val="uk-UA"/>
              </w:rPr>
            </w:pPr>
            <w:r w:rsidRPr="00F5008B">
              <w:t>21034</w:t>
            </w:r>
            <w:r w:rsidRPr="00F5008B">
              <w:rPr>
                <w:lang w:val="uk-UA"/>
              </w:rPr>
              <w:t>,</w:t>
            </w:r>
            <w:r w:rsidRPr="00F5008B">
              <w:t xml:space="preserve"> Україна, м. Вінниця, вул. Лебединського, 17</w:t>
            </w:r>
          </w:p>
        </w:tc>
      </w:tr>
      <w:tr w:rsidR="00A621EC" w:rsidRPr="00F5008B" w:rsidTr="00AC5F84">
        <w:trPr>
          <w:trHeight w:val="522"/>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t>2.3</w:t>
            </w:r>
          </w:p>
        </w:tc>
        <w:tc>
          <w:tcPr>
            <w:tcW w:w="3375" w:type="dxa"/>
            <w:shd w:val="clear" w:color="auto" w:fill="auto"/>
          </w:tcPr>
          <w:p w:rsidR="00A621EC" w:rsidRPr="00F5008B" w:rsidRDefault="00A621EC" w:rsidP="00AC5F84">
            <w:pPr>
              <w:widowControl w:val="0"/>
              <w:contextualSpacing/>
              <w:jc w:val="both"/>
              <w:rPr>
                <w:lang w:eastAsia="uk-UA"/>
              </w:rPr>
            </w:pPr>
            <w:r w:rsidRPr="00F5008B">
              <w:rPr>
                <w:lang w:eastAsia="uk-UA"/>
              </w:rPr>
              <w:t>прізвище, ім'я та по батькові, посада та електронна адреса однієї чи кількох посадових осіб замовника, уповноважених здійснювати зв'язок з учасниками</w:t>
            </w:r>
          </w:p>
        </w:tc>
        <w:tc>
          <w:tcPr>
            <w:tcW w:w="6088" w:type="dxa"/>
            <w:shd w:val="clear" w:color="auto" w:fill="auto"/>
          </w:tcPr>
          <w:p w:rsidR="00A621EC" w:rsidRPr="00F5008B" w:rsidRDefault="00A621EC" w:rsidP="00AC5F84">
            <w:pPr>
              <w:pStyle w:val="aff3"/>
              <w:spacing w:before="0" w:after="0"/>
              <w:jc w:val="both"/>
              <w:rPr>
                <w:sz w:val="22"/>
                <w:szCs w:val="22"/>
                <w:lang w:val="uk-UA"/>
              </w:rPr>
            </w:pPr>
            <w:r w:rsidRPr="00F5008B">
              <w:rPr>
                <w:sz w:val="22"/>
                <w:szCs w:val="22"/>
                <w:lang w:val="uk-UA"/>
              </w:rPr>
              <w:t xml:space="preserve">Волошин Олег Павлович, </w:t>
            </w:r>
            <w:r w:rsidR="0089365A" w:rsidRPr="00F5008B">
              <w:rPr>
                <w:sz w:val="22"/>
                <w:szCs w:val="22"/>
                <w:lang w:val="uk-UA"/>
              </w:rPr>
              <w:t>начальник відділу мат</w:t>
            </w:r>
            <w:r w:rsidR="0060693C" w:rsidRPr="00F5008B">
              <w:rPr>
                <w:sz w:val="22"/>
                <w:szCs w:val="22"/>
                <w:lang w:val="uk-UA"/>
              </w:rPr>
              <w:t>еріального забезпечення, складського обліку, зберігання, оцінки вилученого майна та розпорядження ним управління</w:t>
            </w:r>
            <w:r w:rsidRPr="00F5008B">
              <w:rPr>
                <w:sz w:val="22"/>
                <w:szCs w:val="22"/>
                <w:lang w:val="uk-UA"/>
              </w:rPr>
              <w:t xml:space="preserve"> адміністративно-господарської діяльності Вінницької митниці 21034 Україна, м. Вінниця, вул. Лебединського, 17</w:t>
            </w:r>
          </w:p>
          <w:p w:rsidR="00A621EC" w:rsidRPr="00F5008B" w:rsidRDefault="00A621EC" w:rsidP="00AC5F84">
            <w:pPr>
              <w:keepNext/>
              <w:keepLines/>
              <w:suppressLineNumbers/>
              <w:jc w:val="both"/>
              <w:rPr>
                <w:sz w:val="22"/>
                <w:szCs w:val="22"/>
              </w:rPr>
            </w:pPr>
            <w:r w:rsidRPr="00F5008B">
              <w:rPr>
                <w:sz w:val="22"/>
                <w:szCs w:val="22"/>
              </w:rPr>
              <w:t>тел. (0432) 61-82-96</w:t>
            </w:r>
          </w:p>
          <w:p w:rsidR="00A621EC" w:rsidRPr="00F5008B" w:rsidRDefault="00A621EC" w:rsidP="00AC5F84">
            <w:pPr>
              <w:jc w:val="both"/>
              <w:rPr>
                <w:sz w:val="22"/>
                <w:szCs w:val="22"/>
              </w:rPr>
            </w:pPr>
            <w:r w:rsidRPr="00F5008B">
              <w:rPr>
                <w:sz w:val="22"/>
                <w:szCs w:val="22"/>
              </w:rPr>
              <w:t xml:space="preserve">Е-mail: </w:t>
            </w:r>
            <w:r w:rsidRPr="00F5008B">
              <w:rPr>
                <w:sz w:val="22"/>
                <w:szCs w:val="22"/>
                <w:lang w:val="en-US"/>
              </w:rPr>
              <w:t>vin</w:t>
            </w:r>
            <w:r w:rsidRPr="00F5008B">
              <w:rPr>
                <w:sz w:val="22"/>
                <w:szCs w:val="22"/>
              </w:rPr>
              <w:t>.</w:t>
            </w:r>
            <w:r w:rsidRPr="00F5008B">
              <w:rPr>
                <w:sz w:val="22"/>
                <w:szCs w:val="22"/>
                <w:lang w:val="en-US"/>
              </w:rPr>
              <w:t>gev</w:t>
            </w:r>
            <w:r w:rsidRPr="00F5008B">
              <w:rPr>
                <w:sz w:val="22"/>
                <w:szCs w:val="22"/>
              </w:rPr>
              <w:t>.</w:t>
            </w:r>
            <w:r w:rsidRPr="00F5008B">
              <w:rPr>
                <w:sz w:val="22"/>
                <w:szCs w:val="22"/>
                <w:lang w:val="en-US"/>
              </w:rPr>
              <w:t>tender</w:t>
            </w:r>
            <w:r w:rsidRPr="00F5008B">
              <w:rPr>
                <w:sz w:val="22"/>
                <w:szCs w:val="22"/>
              </w:rPr>
              <w:t>@</w:t>
            </w:r>
            <w:r w:rsidRPr="00F5008B">
              <w:rPr>
                <w:sz w:val="22"/>
                <w:szCs w:val="22"/>
                <w:lang w:val="en-US"/>
              </w:rPr>
              <w:t>customs</w:t>
            </w:r>
            <w:r w:rsidRPr="00F5008B">
              <w:rPr>
                <w:sz w:val="22"/>
                <w:szCs w:val="22"/>
              </w:rPr>
              <w:t>.</w:t>
            </w:r>
            <w:r w:rsidRPr="00F5008B">
              <w:rPr>
                <w:sz w:val="22"/>
                <w:szCs w:val="22"/>
                <w:lang w:val="en-US"/>
              </w:rPr>
              <w:t>gov</w:t>
            </w:r>
            <w:r w:rsidRPr="00F5008B">
              <w:rPr>
                <w:sz w:val="22"/>
                <w:szCs w:val="22"/>
              </w:rPr>
              <w:t>.</w:t>
            </w:r>
            <w:r w:rsidRPr="00F5008B">
              <w:rPr>
                <w:sz w:val="22"/>
                <w:szCs w:val="22"/>
                <w:lang w:val="en-US"/>
              </w:rPr>
              <w:t>ua</w:t>
            </w:r>
          </w:p>
          <w:p w:rsidR="00A621EC" w:rsidRPr="00F5008B" w:rsidRDefault="00A621EC" w:rsidP="00AC5F84">
            <w:pPr>
              <w:jc w:val="both"/>
              <w:rPr>
                <w:color w:val="0070C0"/>
                <w:sz w:val="20"/>
                <w:szCs w:val="20"/>
              </w:rPr>
            </w:pPr>
          </w:p>
        </w:tc>
      </w:tr>
      <w:tr w:rsidR="00A621EC" w:rsidRPr="00F5008B" w:rsidTr="00AC5F84">
        <w:trPr>
          <w:trHeight w:val="182"/>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t>3</w:t>
            </w:r>
          </w:p>
        </w:tc>
        <w:tc>
          <w:tcPr>
            <w:tcW w:w="3375" w:type="dxa"/>
            <w:shd w:val="clear" w:color="auto" w:fill="auto"/>
          </w:tcPr>
          <w:p w:rsidR="00A621EC" w:rsidRPr="00F5008B" w:rsidRDefault="00A621EC" w:rsidP="00AC5F84">
            <w:pPr>
              <w:widowControl w:val="0"/>
              <w:contextualSpacing/>
              <w:jc w:val="both"/>
              <w:rPr>
                <w:lang w:eastAsia="uk-UA"/>
              </w:rPr>
            </w:pPr>
            <w:r w:rsidRPr="00F5008B">
              <w:rPr>
                <w:lang w:eastAsia="uk-UA"/>
              </w:rPr>
              <w:t>Процедура закупівлі</w:t>
            </w:r>
          </w:p>
        </w:tc>
        <w:tc>
          <w:tcPr>
            <w:tcW w:w="6088" w:type="dxa"/>
            <w:shd w:val="clear" w:color="auto" w:fill="auto"/>
          </w:tcPr>
          <w:p w:rsidR="00A621EC" w:rsidRPr="00F5008B" w:rsidRDefault="00A621EC" w:rsidP="00AC5F84">
            <w:pPr>
              <w:widowControl w:val="0"/>
              <w:contextualSpacing/>
              <w:jc w:val="both"/>
              <w:rPr>
                <w:lang w:eastAsia="uk-UA"/>
              </w:rPr>
            </w:pPr>
            <w:r w:rsidRPr="00F5008B">
              <w:t>Відкриті торги</w:t>
            </w:r>
          </w:p>
        </w:tc>
      </w:tr>
      <w:tr w:rsidR="00A621EC" w:rsidRPr="00F5008B" w:rsidTr="00AC5F84">
        <w:trPr>
          <w:trHeight w:val="413"/>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t>4</w:t>
            </w:r>
          </w:p>
        </w:tc>
        <w:tc>
          <w:tcPr>
            <w:tcW w:w="3375" w:type="dxa"/>
            <w:shd w:val="clear" w:color="auto" w:fill="auto"/>
          </w:tcPr>
          <w:p w:rsidR="00A621EC" w:rsidRPr="00F5008B" w:rsidRDefault="00A621EC" w:rsidP="00AC5F84">
            <w:pPr>
              <w:widowControl w:val="0"/>
              <w:contextualSpacing/>
              <w:jc w:val="both"/>
              <w:rPr>
                <w:lang w:eastAsia="uk-UA"/>
              </w:rPr>
            </w:pPr>
            <w:r w:rsidRPr="00F5008B">
              <w:rPr>
                <w:lang w:eastAsia="uk-UA"/>
              </w:rPr>
              <w:t>Інформація про предмет закупівлі</w:t>
            </w:r>
          </w:p>
        </w:tc>
        <w:tc>
          <w:tcPr>
            <w:tcW w:w="6088" w:type="dxa"/>
            <w:shd w:val="clear" w:color="auto" w:fill="auto"/>
          </w:tcPr>
          <w:p w:rsidR="00A621EC" w:rsidRPr="00F5008B" w:rsidRDefault="00A621EC" w:rsidP="00AC5F84">
            <w:pPr>
              <w:widowControl w:val="0"/>
              <w:contextualSpacing/>
              <w:jc w:val="both"/>
              <w:rPr>
                <w:lang w:eastAsia="uk-UA"/>
              </w:rPr>
            </w:pPr>
          </w:p>
        </w:tc>
      </w:tr>
      <w:tr w:rsidR="00A621EC" w:rsidRPr="00F5008B" w:rsidTr="00AC5F84">
        <w:trPr>
          <w:trHeight w:val="407"/>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t>4.1</w:t>
            </w:r>
          </w:p>
        </w:tc>
        <w:tc>
          <w:tcPr>
            <w:tcW w:w="3375" w:type="dxa"/>
            <w:shd w:val="clear" w:color="auto" w:fill="auto"/>
          </w:tcPr>
          <w:p w:rsidR="00A621EC" w:rsidRPr="00F5008B" w:rsidRDefault="00A621EC" w:rsidP="00AC5F84">
            <w:pPr>
              <w:widowControl w:val="0"/>
              <w:ind w:left="-9" w:right="113"/>
              <w:contextualSpacing/>
              <w:jc w:val="both"/>
              <w:rPr>
                <w:lang w:eastAsia="uk-UA"/>
              </w:rPr>
            </w:pPr>
            <w:r w:rsidRPr="00F5008B">
              <w:rPr>
                <w:lang w:eastAsia="uk-UA"/>
              </w:rPr>
              <w:t>назва предмета закупівлі</w:t>
            </w:r>
          </w:p>
        </w:tc>
        <w:tc>
          <w:tcPr>
            <w:tcW w:w="6088" w:type="dxa"/>
            <w:shd w:val="clear" w:color="auto" w:fill="auto"/>
          </w:tcPr>
          <w:p w:rsidR="00A621EC" w:rsidRPr="00F5008B" w:rsidRDefault="00AB7E70" w:rsidP="00AC5F84">
            <w:pPr>
              <w:pStyle w:val="10"/>
              <w:shd w:val="clear" w:color="auto" w:fill="FFFFFF"/>
              <w:rPr>
                <w:rFonts w:ascii="Arial" w:hAnsi="Arial" w:cs="Arial"/>
                <w:color w:val="323232"/>
                <w:sz w:val="48"/>
                <w:szCs w:val="48"/>
                <w:lang w:eastAsia="uk-UA"/>
              </w:rPr>
            </w:pPr>
            <w:r>
              <w:rPr>
                <w:szCs w:val="24"/>
                <w:lang w:eastAsia="ru-RU"/>
              </w:rPr>
              <w:t>Автошини</w:t>
            </w:r>
            <w:r w:rsidR="00A621EC" w:rsidRPr="00F5008B">
              <w:rPr>
                <w:szCs w:val="24"/>
                <w:lang w:eastAsia="ru-RU"/>
              </w:rPr>
              <w:t xml:space="preserve">, за кодом ДК 021:2015: </w:t>
            </w:r>
            <w:r w:rsidRPr="00AB7E70">
              <w:rPr>
                <w:szCs w:val="24"/>
                <w:lang w:eastAsia="ru-RU"/>
              </w:rPr>
              <w:t>34350000-5 Шини для транспортних засобів великої та малої тоннажності</w:t>
            </w:r>
          </w:p>
        </w:tc>
      </w:tr>
      <w:tr w:rsidR="00A621EC" w:rsidRPr="00F5008B" w:rsidTr="00AC5F84">
        <w:trPr>
          <w:trHeight w:val="232"/>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t>4.2</w:t>
            </w:r>
          </w:p>
        </w:tc>
        <w:tc>
          <w:tcPr>
            <w:tcW w:w="3375" w:type="dxa"/>
            <w:shd w:val="clear" w:color="auto" w:fill="auto"/>
          </w:tcPr>
          <w:p w:rsidR="00A621EC" w:rsidRPr="00F5008B" w:rsidRDefault="00A621EC" w:rsidP="00AC5F84">
            <w:pPr>
              <w:widowControl w:val="0"/>
              <w:ind w:left="-9" w:right="113"/>
              <w:contextualSpacing/>
              <w:rPr>
                <w:lang w:eastAsia="uk-UA"/>
              </w:rPr>
            </w:pPr>
            <w:r w:rsidRPr="00F5008B">
              <w:t>опис окремої частини або частин предмета закупівлі (лота), щодо яких можуть бути подані тендерні пропозиції, у разі якщо учасникам дозволяється подати тендерні пропозиції стосовно частини предмета закупівлі (лота)</w:t>
            </w:r>
          </w:p>
        </w:tc>
        <w:tc>
          <w:tcPr>
            <w:tcW w:w="6088" w:type="dxa"/>
            <w:shd w:val="clear" w:color="auto" w:fill="auto"/>
          </w:tcPr>
          <w:p w:rsidR="00A621EC" w:rsidRPr="00F5008B" w:rsidRDefault="00A621EC" w:rsidP="00AC5F84">
            <w:pPr>
              <w:widowControl w:val="0"/>
              <w:contextualSpacing/>
              <w:jc w:val="both"/>
              <w:rPr>
                <w:lang w:eastAsia="uk-UA"/>
              </w:rPr>
            </w:pPr>
            <w:r w:rsidRPr="00F5008B">
              <w:t>Учасник подає тендерну пропозицію щодо всього предмету закупівлі, визначеного у Додатку 4 до цієї тендерної документації.</w:t>
            </w:r>
          </w:p>
        </w:tc>
      </w:tr>
      <w:tr w:rsidR="00A621EC" w:rsidRPr="00F5008B" w:rsidTr="00AC5F84">
        <w:trPr>
          <w:trHeight w:val="522"/>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t>4.3</w:t>
            </w:r>
          </w:p>
        </w:tc>
        <w:tc>
          <w:tcPr>
            <w:tcW w:w="3375" w:type="dxa"/>
            <w:shd w:val="clear" w:color="auto" w:fill="auto"/>
          </w:tcPr>
          <w:p w:rsidR="00A621EC" w:rsidRPr="00F5008B" w:rsidRDefault="00A621EC" w:rsidP="00AC5F84">
            <w:pPr>
              <w:widowControl w:val="0"/>
              <w:ind w:left="-9" w:right="113"/>
              <w:contextualSpacing/>
              <w:jc w:val="both"/>
            </w:pPr>
            <w:r w:rsidRPr="00F5008B">
              <w:t>місце, кількість, обсяг поставки товарів (надання послуг, виконання робіт)</w:t>
            </w:r>
          </w:p>
        </w:tc>
        <w:tc>
          <w:tcPr>
            <w:tcW w:w="6088" w:type="dxa"/>
            <w:shd w:val="clear" w:color="auto" w:fill="auto"/>
          </w:tcPr>
          <w:p w:rsidR="00A621EC" w:rsidRPr="00F5008B" w:rsidRDefault="00A621EC" w:rsidP="00AC5F84">
            <w:pPr>
              <w:widowControl w:val="0"/>
              <w:autoSpaceDE w:val="0"/>
              <w:autoSpaceDN w:val="0"/>
              <w:adjustRightInd w:val="0"/>
              <w:ind w:right="34"/>
              <w:jc w:val="both"/>
            </w:pPr>
            <w:r w:rsidRPr="00F5008B">
              <w:t>Місце доставки товару: 21034, Україна, м. Вінниця, вул. Лебединського, 17.</w:t>
            </w:r>
          </w:p>
          <w:p w:rsidR="00A621EC" w:rsidRPr="00F5008B" w:rsidRDefault="00A621EC" w:rsidP="00AC5F84">
            <w:pPr>
              <w:widowControl w:val="0"/>
              <w:autoSpaceDE w:val="0"/>
              <w:autoSpaceDN w:val="0"/>
              <w:adjustRightInd w:val="0"/>
              <w:ind w:right="34"/>
              <w:jc w:val="both"/>
              <w:rPr>
                <w:bCs/>
              </w:rPr>
            </w:pPr>
            <w:r w:rsidRPr="00F5008B">
              <w:rPr>
                <w:bCs/>
              </w:rPr>
              <w:t>Вимоги до предмета закупівлі, у т.ч. обсягу закупівлі, більш детально визначені у п.6 розділу 3 та Додатку 4 до тендерної документації.</w:t>
            </w:r>
          </w:p>
        </w:tc>
      </w:tr>
      <w:tr w:rsidR="00A621EC" w:rsidRPr="00F5008B" w:rsidTr="00AC5F84">
        <w:trPr>
          <w:trHeight w:val="522"/>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t>4.4</w:t>
            </w:r>
          </w:p>
        </w:tc>
        <w:tc>
          <w:tcPr>
            <w:tcW w:w="3375" w:type="dxa"/>
            <w:shd w:val="clear" w:color="auto" w:fill="auto"/>
          </w:tcPr>
          <w:p w:rsidR="00A621EC" w:rsidRPr="00F5008B" w:rsidRDefault="00A621EC" w:rsidP="00AC5F84">
            <w:pPr>
              <w:widowControl w:val="0"/>
              <w:ind w:left="-9" w:right="113"/>
              <w:contextualSpacing/>
            </w:pPr>
            <w:r w:rsidRPr="00F5008B">
              <w:t>строк поставки товарів (надання послуг, виконання робіт)</w:t>
            </w:r>
          </w:p>
        </w:tc>
        <w:tc>
          <w:tcPr>
            <w:tcW w:w="6088" w:type="dxa"/>
            <w:shd w:val="clear" w:color="auto" w:fill="auto"/>
          </w:tcPr>
          <w:p w:rsidR="00A621EC" w:rsidRPr="00F5008B" w:rsidRDefault="00A621EC" w:rsidP="00AC5F84">
            <w:pPr>
              <w:widowControl w:val="0"/>
              <w:autoSpaceDE w:val="0"/>
              <w:autoSpaceDN w:val="0"/>
              <w:adjustRightInd w:val="0"/>
              <w:ind w:right="34"/>
              <w:jc w:val="both"/>
              <w:rPr>
                <w:b/>
                <w:bCs/>
              </w:rPr>
            </w:pPr>
            <w:r w:rsidRPr="00F5008B">
              <w:t>до 31.12.202</w:t>
            </w:r>
            <w:r w:rsidR="00030D80" w:rsidRPr="00F5008B">
              <w:t>5</w:t>
            </w:r>
            <w:r w:rsidRPr="00F5008B">
              <w:t>р.</w:t>
            </w:r>
          </w:p>
        </w:tc>
      </w:tr>
      <w:tr w:rsidR="00A621EC" w:rsidRPr="00F5008B" w:rsidTr="00AC5F84">
        <w:trPr>
          <w:trHeight w:val="522"/>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lastRenderedPageBreak/>
              <w:t>5</w:t>
            </w:r>
          </w:p>
        </w:tc>
        <w:tc>
          <w:tcPr>
            <w:tcW w:w="3375" w:type="dxa"/>
            <w:shd w:val="clear" w:color="auto" w:fill="auto"/>
          </w:tcPr>
          <w:p w:rsidR="00A621EC" w:rsidRPr="00F5008B" w:rsidRDefault="00A621EC" w:rsidP="00AC5F84">
            <w:pPr>
              <w:widowControl w:val="0"/>
              <w:ind w:right="113"/>
              <w:contextualSpacing/>
              <w:jc w:val="both"/>
              <w:rPr>
                <w:lang w:eastAsia="uk-UA"/>
              </w:rPr>
            </w:pPr>
            <w:r w:rsidRPr="00F5008B">
              <w:rPr>
                <w:lang w:eastAsia="uk-UA"/>
              </w:rPr>
              <w:t>Недискримінація учасників</w:t>
            </w:r>
          </w:p>
        </w:tc>
        <w:tc>
          <w:tcPr>
            <w:tcW w:w="6088" w:type="dxa"/>
            <w:shd w:val="clear" w:color="auto" w:fill="auto"/>
          </w:tcPr>
          <w:p w:rsidR="00A621EC" w:rsidRPr="00F5008B" w:rsidRDefault="00A621EC" w:rsidP="00AC5F84">
            <w:pPr>
              <w:widowControl w:val="0"/>
              <w:autoSpaceDE w:val="0"/>
              <w:autoSpaceDN w:val="0"/>
              <w:adjustRightInd w:val="0"/>
              <w:ind w:right="34"/>
              <w:jc w:val="both"/>
            </w:pPr>
            <w:r w:rsidRPr="00F5008B">
              <w:t>Учасники (резиденти та нерезиденти) всіх форм власності та організаційно-правових форм беруть участь у процедурах закупівель на рівних умовах.</w:t>
            </w:r>
          </w:p>
          <w:p w:rsidR="00A621EC" w:rsidRPr="00F5008B" w:rsidRDefault="00A621EC" w:rsidP="00AC5F84">
            <w:pPr>
              <w:widowControl w:val="0"/>
              <w:ind w:left="34" w:right="34" w:hanging="21"/>
              <w:contextualSpacing/>
              <w:jc w:val="both"/>
            </w:pPr>
            <w:r w:rsidRPr="00F5008B">
              <w:t>Замовники забезпечують вільний доступ усіх учасників до інформації про закупівлю, передбаченої Законом.</w:t>
            </w:r>
          </w:p>
        </w:tc>
      </w:tr>
      <w:tr w:rsidR="00A621EC" w:rsidRPr="00F5008B" w:rsidTr="00AC5F84">
        <w:trPr>
          <w:trHeight w:val="522"/>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t>6</w:t>
            </w:r>
          </w:p>
        </w:tc>
        <w:tc>
          <w:tcPr>
            <w:tcW w:w="3375" w:type="dxa"/>
            <w:shd w:val="clear" w:color="auto" w:fill="auto"/>
          </w:tcPr>
          <w:p w:rsidR="00A621EC" w:rsidRPr="00F5008B" w:rsidRDefault="00A621EC" w:rsidP="00AC5F84">
            <w:pPr>
              <w:widowControl w:val="0"/>
              <w:ind w:right="113"/>
              <w:contextualSpacing/>
              <w:rPr>
                <w:lang w:eastAsia="uk-UA"/>
              </w:rPr>
            </w:pPr>
            <w:r w:rsidRPr="00F5008B">
              <w:rPr>
                <w:lang w:eastAsia="uk-UA"/>
              </w:rPr>
              <w:t>Інформація про валюту, у якій повинно бути розраховано та зазначено ціну тендерної пропозиції</w:t>
            </w:r>
          </w:p>
        </w:tc>
        <w:tc>
          <w:tcPr>
            <w:tcW w:w="6088" w:type="dxa"/>
            <w:shd w:val="clear" w:color="auto" w:fill="auto"/>
          </w:tcPr>
          <w:p w:rsidR="00A621EC" w:rsidRPr="00F5008B" w:rsidRDefault="00A621EC" w:rsidP="00AC5F84">
            <w:pPr>
              <w:widowControl w:val="0"/>
              <w:ind w:left="34" w:right="113" w:hanging="21"/>
              <w:contextualSpacing/>
              <w:jc w:val="both"/>
              <w:rPr>
                <w:lang w:eastAsia="uk-UA"/>
              </w:rPr>
            </w:pPr>
            <w:r w:rsidRPr="00F5008B">
              <w:rPr>
                <w:lang w:eastAsia="uk-UA"/>
              </w:rPr>
              <w:t>Валютою тендерної пропозиції є гривня.</w:t>
            </w:r>
          </w:p>
          <w:p w:rsidR="00A621EC" w:rsidRPr="00F5008B" w:rsidRDefault="00A621EC" w:rsidP="00AC5F84">
            <w:pPr>
              <w:widowControl w:val="0"/>
              <w:ind w:right="113"/>
              <w:contextualSpacing/>
              <w:jc w:val="both"/>
              <w:rPr>
                <w:lang w:eastAsia="uk-UA"/>
              </w:rPr>
            </w:pPr>
          </w:p>
        </w:tc>
      </w:tr>
      <w:tr w:rsidR="00A621EC" w:rsidRPr="00F5008B" w:rsidTr="00AC5F84">
        <w:trPr>
          <w:trHeight w:val="522"/>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t>7</w:t>
            </w:r>
          </w:p>
        </w:tc>
        <w:tc>
          <w:tcPr>
            <w:tcW w:w="3375" w:type="dxa"/>
            <w:shd w:val="clear" w:color="auto" w:fill="auto"/>
          </w:tcPr>
          <w:p w:rsidR="00A621EC" w:rsidRPr="00F5008B" w:rsidRDefault="00A621EC" w:rsidP="00AC5F84">
            <w:pPr>
              <w:widowControl w:val="0"/>
              <w:ind w:right="113"/>
              <w:contextualSpacing/>
              <w:rPr>
                <w:lang w:eastAsia="uk-UA"/>
              </w:rPr>
            </w:pPr>
            <w:r w:rsidRPr="00F5008B">
              <w:rPr>
                <w:lang w:eastAsia="uk-UA"/>
              </w:rPr>
              <w:t>Інформація про мову (мови),  якою (якими) повинно бути складено тендерні пропозиції</w:t>
            </w:r>
          </w:p>
        </w:tc>
        <w:tc>
          <w:tcPr>
            <w:tcW w:w="6088" w:type="dxa"/>
            <w:shd w:val="clear" w:color="auto" w:fill="auto"/>
          </w:tcPr>
          <w:p w:rsidR="00A621EC" w:rsidRPr="00F5008B" w:rsidRDefault="00A621EC" w:rsidP="00AC5F84">
            <w:pPr>
              <w:widowControl w:val="0"/>
              <w:autoSpaceDE w:val="0"/>
              <w:autoSpaceDN w:val="0"/>
              <w:adjustRightInd w:val="0"/>
              <w:ind w:right="49"/>
              <w:jc w:val="both"/>
            </w:pPr>
            <w:r w:rsidRPr="00F5008B">
              <w:t>Усі документи, що мають відношення до тендерної пропозиції, повинні бути складені українською мовою, за винятком документів про освіту, записів в трудових книжках, які можуть бути складені українською та/або російською мовами. У разі, якщо документ чи інформація, надання яких передбачено цією тендерною документацією, складені іншою(ими) мовою(ами), ніж передбачено умовами цієї тендерної документації, у складі тендерної пропозиції надається документ мовою оригіналу з обов’язковим перекладом українською мовою.</w:t>
            </w:r>
          </w:p>
        </w:tc>
      </w:tr>
      <w:tr w:rsidR="00A621EC" w:rsidRPr="00F5008B" w:rsidTr="00AC5F84">
        <w:trPr>
          <w:trHeight w:val="522"/>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t>8</w:t>
            </w:r>
          </w:p>
        </w:tc>
        <w:tc>
          <w:tcPr>
            <w:tcW w:w="3375" w:type="dxa"/>
            <w:shd w:val="clear" w:color="auto" w:fill="auto"/>
          </w:tcPr>
          <w:p w:rsidR="00A621EC" w:rsidRPr="00F5008B" w:rsidRDefault="00A621EC" w:rsidP="00AC5F84">
            <w:pPr>
              <w:widowControl w:val="0"/>
              <w:ind w:right="113"/>
              <w:contextualSpacing/>
              <w:rPr>
                <w:lang w:eastAsia="uk-UA"/>
              </w:rPr>
            </w:pPr>
            <w:r w:rsidRPr="00F5008B">
              <w:rPr>
                <w:lang w:eastAsia="uk-UA"/>
              </w:rPr>
              <w:t>Розмір мінімального кроку пониження ціни під час електронного аукціону</w:t>
            </w:r>
          </w:p>
        </w:tc>
        <w:tc>
          <w:tcPr>
            <w:tcW w:w="6088" w:type="dxa"/>
            <w:shd w:val="clear" w:color="auto" w:fill="auto"/>
          </w:tcPr>
          <w:p w:rsidR="00A621EC" w:rsidRPr="00F5008B" w:rsidRDefault="00A621EC" w:rsidP="00AC5F84">
            <w:pPr>
              <w:widowControl w:val="0"/>
              <w:jc w:val="both"/>
              <w:rPr>
                <w:lang w:eastAsia="zh-CN"/>
              </w:rPr>
            </w:pPr>
            <w:r w:rsidRPr="00F5008B">
              <w:t>0,5%</w:t>
            </w:r>
          </w:p>
        </w:tc>
      </w:tr>
      <w:tr w:rsidR="00A621EC" w:rsidRPr="00F5008B" w:rsidTr="00AC5F84">
        <w:trPr>
          <w:trHeight w:val="283"/>
          <w:jc w:val="center"/>
        </w:trPr>
        <w:tc>
          <w:tcPr>
            <w:tcW w:w="9996" w:type="dxa"/>
            <w:gridSpan w:val="3"/>
            <w:shd w:val="clear" w:color="auto" w:fill="auto"/>
            <w:vAlign w:val="center"/>
          </w:tcPr>
          <w:p w:rsidR="00A621EC" w:rsidRPr="00F5008B" w:rsidRDefault="00A621EC" w:rsidP="00AC5F84">
            <w:pPr>
              <w:widowControl w:val="0"/>
              <w:contextualSpacing/>
              <w:jc w:val="center"/>
              <w:rPr>
                <w:b/>
                <w:lang w:eastAsia="uk-UA"/>
              </w:rPr>
            </w:pPr>
            <w:r w:rsidRPr="00F5008B">
              <w:rPr>
                <w:b/>
              </w:rPr>
              <w:t xml:space="preserve">Розділ 2. </w:t>
            </w:r>
            <w:r w:rsidRPr="00F5008B">
              <w:rPr>
                <w:b/>
                <w:bCs/>
              </w:rPr>
              <w:t>Надання роз'яснень щодо тендерної документації та внесення змін до неї та/або оголошення про проведення відкритих торгів</w:t>
            </w:r>
          </w:p>
        </w:tc>
      </w:tr>
      <w:tr w:rsidR="00A621EC" w:rsidRPr="00F5008B" w:rsidTr="00AC5F84">
        <w:trPr>
          <w:trHeight w:val="522"/>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t>1</w:t>
            </w:r>
          </w:p>
        </w:tc>
        <w:tc>
          <w:tcPr>
            <w:tcW w:w="3375" w:type="dxa"/>
            <w:shd w:val="clear" w:color="auto" w:fill="auto"/>
          </w:tcPr>
          <w:p w:rsidR="00A621EC" w:rsidRPr="00F5008B" w:rsidRDefault="00A621EC" w:rsidP="00AC5F84">
            <w:pPr>
              <w:widowControl w:val="0"/>
              <w:ind w:right="113"/>
              <w:contextualSpacing/>
              <w:rPr>
                <w:lang w:eastAsia="uk-UA"/>
              </w:rPr>
            </w:pPr>
            <w:r w:rsidRPr="00F5008B">
              <w:rPr>
                <w:lang w:eastAsia="uk-UA"/>
              </w:rPr>
              <w:t xml:space="preserve">Процедура надання роз’яснень щодо тендерної документації </w:t>
            </w:r>
          </w:p>
        </w:tc>
        <w:tc>
          <w:tcPr>
            <w:tcW w:w="6088" w:type="dxa"/>
            <w:shd w:val="clear" w:color="auto" w:fill="auto"/>
          </w:tcPr>
          <w:p w:rsidR="00A621EC" w:rsidRPr="00F5008B" w:rsidRDefault="00A621EC" w:rsidP="00AC5F84">
            <w:pPr>
              <w:ind w:hanging="11"/>
              <w:jc w:val="both"/>
            </w:pPr>
            <w:r w:rsidRPr="00F5008B">
              <w:rPr>
                <w:rStyle w:val="rvts0"/>
              </w:rPr>
              <w:t>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Усі звернення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дня їх оприлюднення надати відповідь на звернення та оприлюднити його в електронній системі закупівель</w:t>
            </w:r>
            <w:r w:rsidRPr="00F5008B">
              <w:t>.</w:t>
            </w:r>
          </w:p>
          <w:p w:rsidR="00A621EC" w:rsidRPr="00F5008B" w:rsidRDefault="00A621EC" w:rsidP="00AC5F84">
            <w:pPr>
              <w:ind w:hanging="11"/>
              <w:jc w:val="both"/>
            </w:pPr>
            <w:r w:rsidRPr="00F5008B">
              <w:rPr>
                <w:rStyle w:val="rvts0"/>
              </w:rPr>
              <w:t>У разі несвоєчасного надання замовником відповіді на звернення електронна система закупівель автоматично зупиняє проведення відкритих торгів</w:t>
            </w:r>
            <w:r w:rsidRPr="00F5008B">
              <w:t>.</w:t>
            </w:r>
          </w:p>
          <w:p w:rsidR="00A621EC" w:rsidRPr="00F5008B" w:rsidRDefault="00A621EC" w:rsidP="00AC5F84">
            <w:pPr>
              <w:pStyle w:val="aff1"/>
              <w:widowControl w:val="0"/>
              <w:contextualSpacing/>
              <w:jc w:val="both"/>
              <w:rPr>
                <w:rFonts w:ascii="Times New Roman" w:hAnsi="Times New Roman"/>
                <w:sz w:val="24"/>
                <w:szCs w:val="24"/>
                <w:lang w:val="uk-UA"/>
              </w:rPr>
            </w:pPr>
            <w:r w:rsidRPr="00F5008B">
              <w:rPr>
                <w:rStyle w:val="rvts0"/>
                <w:rFonts w:ascii="Times New Roman" w:hAnsi="Times New Roman"/>
                <w:sz w:val="24"/>
                <w:szCs w:val="24"/>
              </w:rPr>
              <w:t>Для поновлення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тендерних пропозицій не менше ніж на чотири дні</w:t>
            </w:r>
            <w:r w:rsidRPr="00F5008B">
              <w:rPr>
                <w:rFonts w:ascii="Times New Roman" w:hAnsi="Times New Roman"/>
                <w:sz w:val="24"/>
                <w:szCs w:val="24"/>
                <w:lang w:val="uk-UA"/>
              </w:rPr>
              <w:t>.</w:t>
            </w:r>
          </w:p>
        </w:tc>
      </w:tr>
      <w:tr w:rsidR="00A621EC" w:rsidRPr="00F5008B" w:rsidTr="00AC5F84">
        <w:trPr>
          <w:trHeight w:val="136"/>
          <w:jc w:val="center"/>
        </w:trPr>
        <w:tc>
          <w:tcPr>
            <w:tcW w:w="533" w:type="dxa"/>
            <w:shd w:val="clear" w:color="auto" w:fill="auto"/>
          </w:tcPr>
          <w:p w:rsidR="00A621EC" w:rsidRPr="00F5008B" w:rsidRDefault="00A621EC" w:rsidP="00AC5F84">
            <w:pPr>
              <w:widowControl w:val="0"/>
              <w:contextualSpacing/>
              <w:jc w:val="center"/>
              <w:rPr>
                <w:lang w:eastAsia="uk-UA"/>
              </w:rPr>
            </w:pPr>
            <w:r w:rsidRPr="00F5008B">
              <w:rPr>
                <w:lang w:eastAsia="uk-UA"/>
              </w:rPr>
              <w:t>2</w:t>
            </w:r>
          </w:p>
        </w:tc>
        <w:tc>
          <w:tcPr>
            <w:tcW w:w="3375" w:type="dxa"/>
            <w:shd w:val="clear" w:color="auto" w:fill="auto"/>
          </w:tcPr>
          <w:p w:rsidR="00A621EC" w:rsidRPr="00F5008B" w:rsidRDefault="00A621EC" w:rsidP="00AC5F84">
            <w:pPr>
              <w:widowControl w:val="0"/>
              <w:ind w:right="113"/>
              <w:contextualSpacing/>
              <w:rPr>
                <w:lang w:eastAsia="uk-UA"/>
              </w:rPr>
            </w:pPr>
            <w:r w:rsidRPr="00F5008B">
              <w:rPr>
                <w:bCs/>
              </w:rPr>
              <w:t>Унесення змін до тендерної документації та/або оголошення про проведення відкритих торгів</w:t>
            </w:r>
          </w:p>
        </w:tc>
        <w:tc>
          <w:tcPr>
            <w:tcW w:w="6088" w:type="dxa"/>
            <w:shd w:val="clear" w:color="auto" w:fill="auto"/>
          </w:tcPr>
          <w:p w:rsidR="00A621EC" w:rsidRPr="00F5008B" w:rsidRDefault="00A621EC" w:rsidP="00AC5F84">
            <w:pPr>
              <w:ind w:hanging="11"/>
              <w:jc w:val="both"/>
            </w:pPr>
            <w:r w:rsidRPr="00F5008B">
              <w:rPr>
                <w:rStyle w:val="rvts0"/>
              </w:rPr>
              <w:t xml:space="preserve">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w:t>
            </w:r>
            <w:r w:rsidRPr="00F5008B">
              <w:rPr>
                <w:rStyle w:val="rvts0"/>
              </w:rPr>
              <w:lastRenderedPageBreak/>
              <w:t>рішення органу оскарження внести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закупівель,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rsidR="00A621EC" w:rsidRPr="00F5008B" w:rsidRDefault="00A621EC" w:rsidP="00AC5F84">
            <w:pPr>
              <w:ind w:hanging="11"/>
              <w:jc w:val="both"/>
              <w:rPr>
                <w:rStyle w:val="rvts0"/>
              </w:rPr>
            </w:pPr>
            <w:r w:rsidRPr="00F5008B">
              <w:rPr>
                <w:rStyle w:val="rvts0"/>
              </w:rPr>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закупівель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w:t>
            </w:r>
          </w:p>
          <w:p w:rsidR="00A621EC" w:rsidRPr="00F5008B" w:rsidRDefault="00A621EC" w:rsidP="00AC5F84">
            <w:pPr>
              <w:pStyle w:val="aff1"/>
              <w:widowControl w:val="0"/>
              <w:ind w:right="113"/>
              <w:contextualSpacing/>
              <w:jc w:val="both"/>
              <w:rPr>
                <w:rFonts w:ascii="Times New Roman" w:hAnsi="Times New Roman"/>
                <w:sz w:val="24"/>
                <w:szCs w:val="24"/>
                <w:lang w:val="uk-UA"/>
              </w:rPr>
            </w:pPr>
            <w:r w:rsidRPr="00F5008B">
              <w:rPr>
                <w:rStyle w:val="rvts0"/>
                <w:rFonts w:ascii="Times New Roman" w:hAnsi="Times New Roman"/>
                <w:sz w:val="24"/>
                <w:szCs w:val="24"/>
              </w:rPr>
              <w:t>Зміни до тендерної документації та/або оголошення про проведення відкритих торгів у машинозчитувальному форматі розміщуються в електронній системі закупівель протягом одного дня з дати прийняття рішення про їх внесення</w:t>
            </w:r>
            <w:r w:rsidRPr="00F5008B">
              <w:rPr>
                <w:rFonts w:ascii="Times New Roman" w:hAnsi="Times New Roman"/>
                <w:sz w:val="24"/>
                <w:szCs w:val="24"/>
              </w:rPr>
              <w:t xml:space="preserve">. </w:t>
            </w:r>
          </w:p>
        </w:tc>
      </w:tr>
      <w:tr w:rsidR="00A621EC" w:rsidRPr="00F5008B" w:rsidTr="00AC5F84">
        <w:trPr>
          <w:trHeight w:val="266"/>
          <w:jc w:val="center"/>
        </w:trPr>
        <w:tc>
          <w:tcPr>
            <w:tcW w:w="9996" w:type="dxa"/>
            <w:gridSpan w:val="3"/>
            <w:shd w:val="clear" w:color="auto" w:fill="auto"/>
            <w:vAlign w:val="center"/>
          </w:tcPr>
          <w:p w:rsidR="00A621EC" w:rsidRPr="00F5008B" w:rsidRDefault="00A621EC" w:rsidP="00AC5F84">
            <w:pPr>
              <w:widowControl w:val="0"/>
              <w:contextualSpacing/>
              <w:jc w:val="center"/>
              <w:rPr>
                <w:b/>
                <w:lang w:eastAsia="uk-UA"/>
              </w:rPr>
            </w:pPr>
            <w:r w:rsidRPr="00F5008B">
              <w:rPr>
                <w:b/>
                <w:bdr w:val="none" w:sz="0" w:space="0" w:color="auto" w:frame="1"/>
                <w:lang w:eastAsia="uk-UA"/>
              </w:rPr>
              <w:lastRenderedPageBreak/>
              <w:t>Розділ 3. Інструкція з підготовки тендерної пропозиції</w:t>
            </w:r>
            <w:r w:rsidRPr="00F5008B">
              <w:rPr>
                <w:b/>
                <w:lang w:eastAsia="uk-UA"/>
              </w:rPr>
              <w:t xml:space="preserve"> </w:t>
            </w:r>
          </w:p>
        </w:tc>
      </w:tr>
      <w:tr w:rsidR="00A621EC" w:rsidRPr="00F5008B" w:rsidTr="00AC5F84">
        <w:trPr>
          <w:trHeight w:val="522"/>
          <w:jc w:val="center"/>
        </w:trPr>
        <w:tc>
          <w:tcPr>
            <w:tcW w:w="533" w:type="dxa"/>
            <w:shd w:val="clear" w:color="auto" w:fill="auto"/>
          </w:tcPr>
          <w:p w:rsidR="00A621EC" w:rsidRPr="00F5008B" w:rsidRDefault="00A621EC" w:rsidP="00AC5F84">
            <w:pPr>
              <w:widowControl w:val="0"/>
              <w:contextualSpacing/>
              <w:jc w:val="center"/>
              <w:rPr>
                <w:lang w:eastAsia="uk-UA"/>
              </w:rPr>
            </w:pPr>
            <w:r w:rsidRPr="00F5008B">
              <w:rPr>
                <w:lang w:eastAsia="uk-UA"/>
              </w:rPr>
              <w:t>1</w:t>
            </w:r>
          </w:p>
        </w:tc>
        <w:tc>
          <w:tcPr>
            <w:tcW w:w="3375" w:type="dxa"/>
            <w:shd w:val="clear" w:color="auto" w:fill="auto"/>
          </w:tcPr>
          <w:p w:rsidR="00A621EC" w:rsidRPr="00F5008B" w:rsidRDefault="00A621EC" w:rsidP="00AC5F84">
            <w:pPr>
              <w:widowControl w:val="0"/>
              <w:ind w:right="113"/>
              <w:contextualSpacing/>
              <w:jc w:val="both"/>
              <w:rPr>
                <w:lang w:eastAsia="uk-UA"/>
              </w:rPr>
            </w:pPr>
            <w:r w:rsidRPr="00F5008B">
              <w:rPr>
                <w:lang w:eastAsia="uk-UA"/>
              </w:rPr>
              <w:t>Зміст і спосіб подання тендерної пропозиції</w:t>
            </w:r>
          </w:p>
        </w:tc>
        <w:tc>
          <w:tcPr>
            <w:tcW w:w="6088" w:type="dxa"/>
            <w:shd w:val="clear" w:color="auto" w:fill="auto"/>
          </w:tcPr>
          <w:p w:rsidR="00A621EC" w:rsidRPr="00F5008B" w:rsidRDefault="00A621EC" w:rsidP="00AC5F84">
            <w:pPr>
              <w:pStyle w:val="TableParagraph"/>
              <w:tabs>
                <w:tab w:val="left" w:pos="435"/>
                <w:tab w:val="left" w:pos="5987"/>
                <w:tab w:val="left" w:pos="6129"/>
              </w:tabs>
              <w:ind w:left="34" w:right="34"/>
              <w:jc w:val="both"/>
              <w:rPr>
                <w:sz w:val="24"/>
                <w:lang w:val="uk-UA"/>
              </w:rPr>
            </w:pPr>
            <w:r w:rsidRPr="00F5008B">
              <w:rPr>
                <w:sz w:val="24"/>
                <w:lang w:val="uk-UA"/>
              </w:rPr>
              <w:t>1.1. 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встановлення замовником), наявність/відсутність підстав, установлених у пункті 47 Особливостей і в тендерній документації, та шляхом завантаження необхідних документів, що вимагаються замовником у тендерній документації, у т.ч. відповідно до вимог абзацу першого частини 3 статті 22 Закону.</w:t>
            </w:r>
          </w:p>
          <w:p w:rsidR="00A621EC" w:rsidRPr="00F5008B" w:rsidRDefault="00A621EC" w:rsidP="00AC5F84">
            <w:pPr>
              <w:pStyle w:val="TableParagraph"/>
              <w:tabs>
                <w:tab w:val="left" w:pos="435"/>
                <w:tab w:val="left" w:pos="5987"/>
                <w:tab w:val="left" w:pos="6129"/>
              </w:tabs>
              <w:ind w:left="34" w:right="34"/>
              <w:jc w:val="both"/>
              <w:rPr>
                <w:sz w:val="24"/>
                <w:lang w:val="uk-UA"/>
              </w:rPr>
            </w:pPr>
            <w:r w:rsidRPr="00F5008B">
              <w:rPr>
                <w:sz w:val="24"/>
                <w:lang w:val="uk-UA"/>
              </w:rPr>
              <w:t>Учасник відповідно до вимог цієї тендерної документації повинен надати у складі тендерної пропозиції документи та інформацію, перелік яких визначений у Додатку 6 Тендерної документації.</w:t>
            </w:r>
          </w:p>
          <w:p w:rsidR="00A621EC" w:rsidRPr="00F5008B" w:rsidRDefault="00A621EC" w:rsidP="00AC5F84">
            <w:pPr>
              <w:ind w:firstLine="9"/>
              <w:jc w:val="both"/>
            </w:pPr>
            <w:bookmarkStart w:id="21" w:name="n22"/>
            <w:bookmarkStart w:id="22" w:name="n21"/>
            <w:bookmarkEnd w:id="21"/>
            <w:bookmarkEnd w:id="22"/>
            <w:r w:rsidRPr="00F5008B">
              <w:t xml:space="preserve">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пропозиції, яка не відповідає встановленим вимогам, буде віднесена на </w:t>
            </w:r>
            <w:r w:rsidRPr="00F5008B">
              <w:lastRenderedPageBreak/>
              <w:t xml:space="preserve">ризик учасника та спричинить за собою відхилення тендерної пропозиції. </w:t>
            </w:r>
          </w:p>
          <w:p w:rsidR="00A621EC" w:rsidRPr="00F5008B" w:rsidRDefault="00A621EC" w:rsidP="00AC5F84">
            <w:pPr>
              <w:ind w:firstLine="9"/>
              <w:jc w:val="both"/>
              <w:rPr>
                <w:sz w:val="28"/>
              </w:rPr>
            </w:pPr>
            <w:r w:rsidRPr="00F5008B">
              <w:t>Документи та інформація, які вимагаються замовником відповідно до вимог цієї тендерної документації у складі тендерної пропозиції, але не передбачені чинним законодавством України для учасників, не подаються останніми в складі своєї тендерної пропозиції. При цьому, такий учасник повинен у складі тендерної пропозиції надати аналог документу (при наявності) з відповідним поясненням подання аналогу документу з посиланням на відповідні нормативно-правові акти або пояснювальну записку з обґрунтуванням та причинами неподання документів та інформації, у т.ч. аналогів документу/інформації, з посиланням на відповідні нормативно-правові акти.</w:t>
            </w:r>
          </w:p>
          <w:p w:rsidR="00A621EC" w:rsidRPr="00F5008B" w:rsidRDefault="00A621EC" w:rsidP="00AC5F84">
            <w:pPr>
              <w:pStyle w:val="LO-normal"/>
              <w:widowControl w:val="0"/>
              <w:spacing w:line="240" w:lineRule="auto"/>
              <w:ind w:firstLine="9"/>
              <w:jc w:val="both"/>
              <w:rPr>
                <w:rFonts w:ascii="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Замовник не заперечує щодо надання учасником за його бажанням будь-яких додаткових документів про досвід учасника та його технічні можливості щодо постачання предмета закупівлі. Неподання таких додаткових документів, які не вимагаються тендерною документацією, не буде розцінено як невідповідність тендерної пропозиції умовам тендерної документації.</w:t>
            </w:r>
          </w:p>
          <w:p w:rsidR="00A621EC" w:rsidRPr="00F5008B" w:rsidRDefault="00A621EC" w:rsidP="00AC5F84">
            <w:pPr>
              <w:pStyle w:val="LO-normal"/>
              <w:widowControl w:val="0"/>
              <w:spacing w:line="240" w:lineRule="auto"/>
              <w:ind w:firstLine="9"/>
              <w:jc w:val="both"/>
              <w:rPr>
                <w:rFonts w:ascii="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Достовірність інформації, що надається у складі тендерної пропозиції згідно з вимогами тендерної документації та додатками до неї, підтверджується відкритою інформацією, оприлюдненою на сайтах виробників/офіційних дилерів/дистриб’юторів, інформацією,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реєстрах/судових реєстрах, доступ до яких є вільним, або інформацією/публічною інформацією, що є доступною в електронній системі закупівель.</w:t>
            </w:r>
          </w:p>
          <w:p w:rsidR="00A621EC" w:rsidRPr="00F5008B" w:rsidRDefault="00A621EC" w:rsidP="00AC5F84">
            <w:pPr>
              <w:pStyle w:val="LO-normal"/>
              <w:widowControl w:val="0"/>
              <w:spacing w:line="240" w:lineRule="auto"/>
              <w:ind w:firstLine="9"/>
              <w:jc w:val="both"/>
              <w:rPr>
                <w:rFonts w:ascii="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1.2. Усі сторінки/аркуші тендерної пропозиції учасника, які містять інформацію, у т.ч. документи, отримані в електронній формі згідно з чинним законодавством та роздруковані, повинні містити підпис уповноваженої особи учасника та печатку* учасника.</w:t>
            </w:r>
          </w:p>
          <w:p w:rsidR="00A621EC" w:rsidRPr="00F5008B" w:rsidRDefault="00A621EC" w:rsidP="00AC5F84">
            <w:pPr>
              <w:pStyle w:val="LO-normal"/>
              <w:widowControl w:val="0"/>
              <w:spacing w:line="240" w:lineRule="auto"/>
              <w:ind w:firstLine="9"/>
              <w:jc w:val="both"/>
              <w:rPr>
                <w:rFonts w:ascii="Times New Roman" w:hAnsi="Times New Roman" w:cs="Times New Roman"/>
                <w:i/>
                <w:color w:val="auto"/>
                <w:sz w:val="24"/>
                <w:szCs w:val="24"/>
                <w:lang w:val="uk-UA"/>
              </w:rPr>
            </w:pPr>
            <w:r w:rsidRPr="00F5008B">
              <w:rPr>
                <w:rFonts w:ascii="Times New Roman" w:hAnsi="Times New Roman" w:cs="Times New Roman"/>
                <w:i/>
                <w:color w:val="auto"/>
                <w:sz w:val="24"/>
                <w:szCs w:val="24"/>
                <w:lang w:val="uk-UA"/>
              </w:rPr>
              <w:t>*Ця вимога не стосується учасників, які здійснюють діяльність без печатки згідно з чинним законодавством.</w:t>
            </w:r>
          </w:p>
          <w:p w:rsidR="00A621EC" w:rsidRPr="00F5008B" w:rsidRDefault="00A621EC" w:rsidP="00AC5F84">
            <w:pPr>
              <w:pStyle w:val="LO-normal"/>
              <w:widowControl w:val="0"/>
              <w:spacing w:line="240" w:lineRule="auto"/>
              <w:ind w:firstLine="9"/>
              <w:jc w:val="both"/>
              <w:rPr>
                <w:rFonts w:ascii="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відбиток печатки учасника. У всіх інших випадках замовник вимагає надання оригіналу або нотаріально посвідченої копії відповідного документу.</w:t>
            </w:r>
          </w:p>
          <w:p w:rsidR="00A621EC" w:rsidRPr="00F5008B" w:rsidRDefault="00A621EC" w:rsidP="00AC5F84">
            <w:pPr>
              <w:pStyle w:val="LO-normal"/>
              <w:widowControl w:val="0"/>
              <w:spacing w:line="240" w:lineRule="auto"/>
              <w:ind w:firstLine="9"/>
              <w:jc w:val="both"/>
              <w:rPr>
                <w:rFonts w:ascii="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 xml:space="preserve">У разі надання оригіналу та/або нотаріально посвідченої </w:t>
            </w:r>
            <w:r w:rsidRPr="00F5008B">
              <w:rPr>
                <w:rFonts w:ascii="Times New Roman" w:hAnsi="Times New Roman" w:cs="Times New Roman"/>
                <w:color w:val="auto"/>
                <w:sz w:val="24"/>
                <w:szCs w:val="24"/>
                <w:lang w:val="uk-UA"/>
              </w:rPr>
              <w:lastRenderedPageBreak/>
              <w:t>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rsidR="00A621EC" w:rsidRPr="00F5008B" w:rsidRDefault="00A621EC" w:rsidP="00AC5F84">
            <w:pPr>
              <w:pStyle w:val="LO-normal"/>
              <w:widowControl w:val="0"/>
              <w:spacing w:line="240" w:lineRule="auto"/>
              <w:ind w:firstLine="9"/>
              <w:jc w:val="both"/>
              <w:rPr>
                <w:rFonts w:ascii="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можуть не містити власноручного підпису уповноваженої посадової особи або представника учасника процедури закупівлі та відбитку печатки* учасника.</w:t>
            </w:r>
          </w:p>
          <w:p w:rsidR="00A621EC" w:rsidRPr="00F5008B" w:rsidRDefault="00A621EC" w:rsidP="00AC5F84">
            <w:pPr>
              <w:pStyle w:val="LO-normal"/>
              <w:widowControl w:val="0"/>
              <w:spacing w:line="240" w:lineRule="auto"/>
              <w:ind w:firstLine="9"/>
              <w:jc w:val="both"/>
              <w:rPr>
                <w:rFonts w:ascii="Times New Roman" w:hAnsi="Times New Roman" w:cs="Times New Roman"/>
                <w:color w:val="auto"/>
                <w:sz w:val="24"/>
                <w:szCs w:val="24"/>
                <w:lang w:val="uk-UA"/>
              </w:rPr>
            </w:pPr>
            <w:r w:rsidRPr="00F5008B">
              <w:rPr>
                <w:rFonts w:ascii="Times New Roman" w:hAnsi="Times New Roman" w:cs="Times New Roman"/>
                <w:color w:val="auto"/>
                <w:sz w:val="24"/>
                <w:szCs w:val="24"/>
                <w:lang w:val="uk-UA" w:eastAsia="uk-UA"/>
              </w:rPr>
              <w:t>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електронного підпису, що базується на кваліфікованому сертифікаті електронного підпису, відповідно до вимог Закону України «Про електронні довірчі послуги».</w:t>
            </w:r>
          </w:p>
          <w:p w:rsidR="00A621EC" w:rsidRPr="00F5008B" w:rsidRDefault="00A621EC" w:rsidP="00AC5F84">
            <w:pPr>
              <w:pStyle w:val="LO-normal"/>
              <w:widowControl w:val="0"/>
              <w:spacing w:line="240" w:lineRule="auto"/>
              <w:ind w:firstLine="9"/>
              <w:jc w:val="both"/>
              <w:rPr>
                <w:rFonts w:ascii="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Відповідальність за помилки друку у документах тендерної пропозиції несе учасник.</w:t>
            </w:r>
          </w:p>
          <w:p w:rsidR="00A621EC" w:rsidRPr="00F5008B" w:rsidRDefault="00A621EC" w:rsidP="00AC5F84">
            <w:pPr>
              <w:pStyle w:val="LO-normal"/>
              <w:widowControl w:val="0"/>
              <w:spacing w:line="240" w:lineRule="auto"/>
              <w:ind w:firstLine="9"/>
              <w:jc w:val="both"/>
              <w:rPr>
                <w:rFonts w:ascii="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У разі надання довідок у вигляді роздрукованого електронного документу, такі довідки повинні містити обов’язкові атрибути (QR-код та/або № документа, запиту тощо) за допомогою яких можна перевірити автентичність цих документів.</w:t>
            </w:r>
          </w:p>
          <w:p w:rsidR="00A621EC" w:rsidRPr="00F5008B" w:rsidRDefault="00A621EC" w:rsidP="00AC5F84">
            <w:pPr>
              <w:pStyle w:val="LO-normal"/>
              <w:widowControl w:val="0"/>
              <w:spacing w:line="240" w:lineRule="auto"/>
              <w:ind w:firstLine="9"/>
              <w:jc w:val="both"/>
              <w:rPr>
                <w:rFonts w:ascii="Times New Roman" w:eastAsia="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 xml:space="preserve">Відповідно до п.19 частини 2 статті 22 Закону дана тендерна документація містить </w:t>
            </w:r>
            <w:r w:rsidRPr="00F5008B">
              <w:rPr>
                <w:rFonts w:ascii="Times New Roman" w:hAnsi="Times New Roman" w:cs="Times New Roman"/>
                <w:color w:val="auto"/>
                <w:sz w:val="24"/>
                <w:szCs w:val="24"/>
                <w:lang w:val="uk-UA" w:eastAsia="uk-UA"/>
              </w:rPr>
              <w:t>опис та приклади формальних (несуттєвих) помилок, допущення яких учасниками не призведе до відхилення їх тендерних пропозицій.</w:t>
            </w:r>
          </w:p>
          <w:p w:rsidR="00A621EC" w:rsidRPr="00F5008B" w:rsidRDefault="00A621EC" w:rsidP="00AC5F84">
            <w:pPr>
              <w:pStyle w:val="LO-normal"/>
              <w:widowControl w:val="0"/>
              <w:spacing w:line="240" w:lineRule="auto"/>
              <w:ind w:firstLine="9"/>
              <w:jc w:val="both"/>
              <w:rPr>
                <w:rFonts w:ascii="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Замовник не відхиляє тендерні пропозиції через допущення формальних помилок, перелік яких затверджений наказом Міністерства розвитку економіки, торгівлі та сільського господарства України від 15 квітня 2020 року № 710, до яких відносяться:</w:t>
            </w:r>
          </w:p>
          <w:p w:rsidR="00A621EC" w:rsidRPr="00F5008B" w:rsidRDefault="00A621EC" w:rsidP="00AC5F84">
            <w:pPr>
              <w:pStyle w:val="LO-normal"/>
              <w:widowControl w:val="0"/>
              <w:spacing w:line="240" w:lineRule="auto"/>
              <w:ind w:firstLine="9"/>
              <w:jc w:val="both"/>
              <w:rPr>
                <w:rFonts w:ascii="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1) інформація/документ, подана учасником процедури закупівлі у складі тендерної пропозиції, містить помилку (помилки) у частині:</w:t>
            </w:r>
          </w:p>
          <w:p w:rsidR="00A621EC" w:rsidRPr="00F5008B" w:rsidRDefault="00A621EC" w:rsidP="00AC5F84">
            <w:pPr>
              <w:pStyle w:val="LO-normal"/>
              <w:widowControl w:val="0"/>
              <w:spacing w:line="240" w:lineRule="auto"/>
              <w:ind w:right="113" w:firstLine="9"/>
              <w:jc w:val="both"/>
              <w:rPr>
                <w:rFonts w:ascii="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 уживання великої літери;</w:t>
            </w:r>
          </w:p>
          <w:p w:rsidR="00A621EC" w:rsidRPr="00F5008B" w:rsidRDefault="00A621EC" w:rsidP="00AC5F84">
            <w:pPr>
              <w:pStyle w:val="tj"/>
              <w:spacing w:before="0" w:beforeAutospacing="0" w:after="0" w:afterAutospacing="0"/>
              <w:ind w:firstLine="9"/>
              <w:jc w:val="both"/>
            </w:pPr>
            <w:r w:rsidRPr="00F5008B">
              <w:t>- уживання розділових знаків та відмінювання слів у реченні;</w:t>
            </w:r>
          </w:p>
          <w:p w:rsidR="00A621EC" w:rsidRPr="00F5008B" w:rsidRDefault="00A621EC" w:rsidP="00AC5F84">
            <w:pPr>
              <w:pStyle w:val="tj"/>
              <w:spacing w:before="0" w:beforeAutospacing="0" w:after="0" w:afterAutospacing="0"/>
              <w:ind w:firstLine="9"/>
              <w:jc w:val="both"/>
            </w:pPr>
            <w:r w:rsidRPr="00F5008B">
              <w:t>- використання слова або мовного звороту, запозичених з іншої мови;</w:t>
            </w:r>
          </w:p>
          <w:p w:rsidR="00A621EC" w:rsidRPr="00F5008B" w:rsidRDefault="00A621EC" w:rsidP="00AC5F84">
            <w:pPr>
              <w:pStyle w:val="tj"/>
              <w:spacing w:before="0" w:beforeAutospacing="0" w:after="0" w:afterAutospacing="0"/>
              <w:ind w:firstLine="9"/>
              <w:jc w:val="both"/>
            </w:pPr>
            <w:r w:rsidRPr="00F5008B">
              <w:t xml:space="preserve">- зазначення унікального номера оголошення про проведення конкурентної процедури закупівлі, </w:t>
            </w:r>
            <w:r w:rsidRPr="00F5008B">
              <w:lastRenderedPageBreak/>
              <w:t>присвоєного електронною системою закупівель та/або унікального номера повідомлення про намір укласти договір про закупівлю - помилка в цифрах;</w:t>
            </w:r>
          </w:p>
          <w:p w:rsidR="00A621EC" w:rsidRPr="00F5008B" w:rsidRDefault="00A621EC" w:rsidP="00AC5F84">
            <w:pPr>
              <w:pStyle w:val="tj"/>
              <w:spacing w:before="0" w:beforeAutospacing="0" w:after="0" w:afterAutospacing="0"/>
              <w:ind w:firstLine="9"/>
              <w:jc w:val="both"/>
            </w:pPr>
            <w:r w:rsidRPr="00F5008B">
              <w:t>- застосування правил переносу частини слова з рядка в рядок;</w:t>
            </w:r>
          </w:p>
          <w:p w:rsidR="00A621EC" w:rsidRPr="00F5008B" w:rsidRDefault="00A621EC" w:rsidP="00AC5F84">
            <w:pPr>
              <w:pStyle w:val="tj"/>
              <w:spacing w:before="0" w:beforeAutospacing="0" w:after="0" w:afterAutospacing="0"/>
              <w:ind w:firstLine="9"/>
              <w:jc w:val="both"/>
            </w:pPr>
            <w:r w:rsidRPr="00F5008B">
              <w:t>- написання слів разом та/або окремо, та/або через дефіс;</w:t>
            </w:r>
          </w:p>
          <w:p w:rsidR="00A621EC" w:rsidRPr="00F5008B" w:rsidRDefault="00A621EC" w:rsidP="00AC5F84">
            <w:pPr>
              <w:pStyle w:val="tj"/>
              <w:spacing w:before="0" w:beforeAutospacing="0" w:after="0" w:afterAutospacing="0"/>
              <w:ind w:firstLine="9"/>
              <w:jc w:val="both"/>
            </w:pPr>
            <w:r w:rsidRPr="00F5008B">
              <w:t>- 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rsidR="00A621EC" w:rsidRPr="00F5008B" w:rsidRDefault="00A621EC" w:rsidP="00AC5F84">
            <w:pPr>
              <w:pStyle w:val="tj"/>
              <w:spacing w:before="0" w:beforeAutospacing="0" w:after="0" w:afterAutospacing="0"/>
              <w:ind w:firstLine="9"/>
              <w:jc w:val="both"/>
            </w:pPr>
            <w:r w:rsidRPr="00F5008B">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rsidR="00A621EC" w:rsidRPr="00F5008B" w:rsidRDefault="00A621EC" w:rsidP="00AC5F84">
            <w:pPr>
              <w:pStyle w:val="tj"/>
              <w:spacing w:before="0" w:beforeAutospacing="0" w:after="0" w:afterAutospacing="0"/>
              <w:ind w:firstLine="9"/>
              <w:jc w:val="both"/>
            </w:pPr>
            <w:r w:rsidRPr="00F5008B">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rsidR="00A621EC" w:rsidRPr="00F5008B" w:rsidRDefault="00A621EC" w:rsidP="00AC5F84">
            <w:pPr>
              <w:pStyle w:val="tj"/>
              <w:spacing w:before="0" w:beforeAutospacing="0" w:after="0" w:afterAutospacing="0"/>
              <w:ind w:firstLine="9"/>
              <w:jc w:val="both"/>
            </w:pPr>
            <w:r w:rsidRPr="00F5008B">
              <w:t>4) окрема сторінка (сторінки) копії документа (документів) не завірена підписом та/або печаткою учасника процедури закупівлі (у разі її використання);</w:t>
            </w:r>
          </w:p>
          <w:p w:rsidR="00A621EC" w:rsidRPr="00F5008B" w:rsidRDefault="00A621EC" w:rsidP="00AC5F84">
            <w:pPr>
              <w:pStyle w:val="tj"/>
              <w:spacing w:before="0" w:beforeAutospacing="0" w:after="0" w:afterAutospacing="0"/>
              <w:ind w:firstLine="9"/>
              <w:jc w:val="both"/>
            </w:pPr>
            <w:r w:rsidRPr="00F5008B">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rsidR="00A621EC" w:rsidRPr="00F5008B" w:rsidRDefault="00A621EC" w:rsidP="00AC5F84">
            <w:pPr>
              <w:pStyle w:val="tj"/>
              <w:spacing w:before="0" w:beforeAutospacing="0" w:after="0" w:afterAutospacing="0"/>
              <w:ind w:firstLine="9"/>
              <w:jc w:val="both"/>
            </w:pPr>
            <w:r w:rsidRPr="00F5008B">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rsidR="00A621EC" w:rsidRPr="00F5008B" w:rsidRDefault="00A621EC" w:rsidP="00AC5F84">
            <w:pPr>
              <w:pStyle w:val="tj"/>
              <w:spacing w:before="0" w:beforeAutospacing="0" w:after="0" w:afterAutospacing="0"/>
              <w:ind w:firstLine="9"/>
              <w:jc w:val="both"/>
            </w:pPr>
            <w:r w:rsidRPr="00F5008B">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rsidR="00A621EC" w:rsidRPr="00F5008B" w:rsidRDefault="00A621EC" w:rsidP="00AC5F84">
            <w:pPr>
              <w:pStyle w:val="tj"/>
              <w:spacing w:before="0" w:beforeAutospacing="0" w:after="0" w:afterAutospacing="0"/>
              <w:ind w:firstLine="9"/>
              <w:jc w:val="both"/>
            </w:pPr>
            <w:r w:rsidRPr="00F5008B">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rsidR="00A621EC" w:rsidRPr="00F5008B" w:rsidRDefault="00A621EC" w:rsidP="00AC5F84">
            <w:pPr>
              <w:pStyle w:val="tj"/>
              <w:spacing w:before="0" w:beforeAutospacing="0" w:after="0" w:afterAutospacing="0"/>
              <w:ind w:firstLine="9"/>
              <w:jc w:val="both"/>
            </w:pPr>
            <w:r w:rsidRPr="00F5008B">
              <w:t xml:space="preserve">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w:t>
            </w:r>
            <w:r w:rsidRPr="00F5008B">
              <w:lastRenderedPageBreak/>
              <w:t>учасником процедури закупівлі не підтверджені (наприклад, переклад документа завізований перекладачем тощо);</w:t>
            </w:r>
          </w:p>
          <w:p w:rsidR="00A621EC" w:rsidRPr="00F5008B" w:rsidRDefault="00A621EC" w:rsidP="00AC5F84">
            <w:pPr>
              <w:pStyle w:val="tj"/>
              <w:spacing w:before="0" w:beforeAutospacing="0" w:after="0" w:afterAutospacing="0"/>
              <w:ind w:firstLine="9"/>
              <w:jc w:val="both"/>
            </w:pPr>
            <w:r w:rsidRPr="00F5008B">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rsidR="00A621EC" w:rsidRPr="00F5008B" w:rsidRDefault="00A621EC" w:rsidP="00AC5F84">
            <w:pPr>
              <w:pStyle w:val="tj"/>
              <w:spacing w:before="0" w:beforeAutospacing="0" w:after="0" w:afterAutospacing="0"/>
              <w:ind w:firstLine="9"/>
              <w:jc w:val="both"/>
            </w:pPr>
            <w:r w:rsidRPr="00F5008B">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rsidR="00A621EC" w:rsidRPr="00F5008B" w:rsidRDefault="00A621EC" w:rsidP="00AC5F84">
            <w:pPr>
              <w:pStyle w:val="LO-normal"/>
              <w:widowControl w:val="0"/>
              <w:spacing w:line="240" w:lineRule="auto"/>
              <w:ind w:firstLine="9"/>
              <w:jc w:val="both"/>
              <w:rPr>
                <w:rFonts w:ascii="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rsidR="00A621EC" w:rsidRPr="00F5008B" w:rsidRDefault="00A621EC" w:rsidP="00AC5F84">
            <w:pPr>
              <w:pStyle w:val="LO-normal"/>
              <w:widowControl w:val="0"/>
              <w:spacing w:line="240" w:lineRule="auto"/>
              <w:ind w:firstLine="9"/>
              <w:jc w:val="both"/>
              <w:rPr>
                <w:rFonts w:ascii="Times New Roman" w:eastAsia="Times New Roman" w:hAnsi="Times New Roman" w:cs="Times New Roman"/>
                <w:i/>
                <w:color w:val="auto"/>
                <w:sz w:val="24"/>
                <w:szCs w:val="24"/>
                <w:lang w:val="uk-UA"/>
              </w:rPr>
            </w:pPr>
            <w:r w:rsidRPr="00F5008B">
              <w:rPr>
                <w:rFonts w:ascii="Times New Roman" w:eastAsia="Times New Roman" w:hAnsi="Times New Roman" w:cs="Times New Roman"/>
                <w:i/>
                <w:color w:val="auto"/>
                <w:sz w:val="24"/>
                <w:szCs w:val="24"/>
                <w:lang w:val="uk-UA"/>
              </w:rPr>
              <w:t xml:space="preserve">Наприклад: </w:t>
            </w:r>
          </w:p>
          <w:p w:rsidR="00A621EC" w:rsidRPr="00F5008B" w:rsidRDefault="00A621EC" w:rsidP="00AC5F84">
            <w:pPr>
              <w:pStyle w:val="aff1"/>
              <w:ind w:firstLine="9"/>
              <w:jc w:val="both"/>
              <w:rPr>
                <w:rFonts w:ascii="Times New Roman" w:hAnsi="Times New Roman"/>
                <w:i/>
                <w:iCs/>
                <w:sz w:val="24"/>
                <w:szCs w:val="24"/>
                <w:lang w:val="uk-UA"/>
              </w:rPr>
            </w:pPr>
            <w:r w:rsidRPr="00F5008B">
              <w:rPr>
                <w:rFonts w:ascii="Times New Roman" w:hAnsi="Times New Roman"/>
                <w:i/>
                <w:iCs/>
                <w:sz w:val="24"/>
                <w:szCs w:val="24"/>
                <w:lang w:val="uk-UA"/>
              </w:rPr>
              <w:t xml:space="preserve">- учасником надано довідку, в якій міститься інформація про адресу й зазначено назву міста з маленької літери або ціна пропозиції наведено з великої літери; </w:t>
            </w:r>
          </w:p>
          <w:p w:rsidR="00A621EC" w:rsidRPr="00F5008B" w:rsidRDefault="00A621EC" w:rsidP="00AC5F84">
            <w:pPr>
              <w:pStyle w:val="aff1"/>
              <w:ind w:firstLine="9"/>
              <w:jc w:val="both"/>
              <w:rPr>
                <w:rFonts w:ascii="Times New Roman" w:hAnsi="Times New Roman"/>
                <w:i/>
                <w:iCs/>
                <w:sz w:val="24"/>
                <w:szCs w:val="24"/>
                <w:lang w:val="uk-UA"/>
              </w:rPr>
            </w:pPr>
            <w:r w:rsidRPr="00F5008B">
              <w:rPr>
                <w:rFonts w:ascii="Times New Roman" w:hAnsi="Times New Roman"/>
                <w:i/>
                <w:iCs/>
                <w:sz w:val="24"/>
                <w:szCs w:val="24"/>
                <w:lang w:val="uk-UA"/>
              </w:rPr>
              <w:t>- зазначення в довідці русизмів, сленгових слів та технічних помилок;</w:t>
            </w:r>
          </w:p>
          <w:p w:rsidR="00A621EC" w:rsidRPr="00F5008B" w:rsidRDefault="00A621EC" w:rsidP="00AC5F84">
            <w:pPr>
              <w:pStyle w:val="aff1"/>
              <w:ind w:firstLine="9"/>
              <w:jc w:val="both"/>
              <w:rPr>
                <w:rFonts w:ascii="Times New Roman" w:hAnsi="Times New Roman"/>
                <w:i/>
                <w:iCs/>
                <w:sz w:val="24"/>
                <w:szCs w:val="24"/>
                <w:lang w:val="uk-UA"/>
              </w:rPr>
            </w:pPr>
            <w:r w:rsidRPr="00F5008B">
              <w:rPr>
                <w:rFonts w:ascii="Times New Roman" w:hAnsi="Times New Roman"/>
                <w:i/>
                <w:iCs/>
                <w:sz w:val="24"/>
                <w:szCs w:val="24"/>
                <w:lang w:val="uk-UA"/>
              </w:rPr>
              <w:t xml:space="preserve">- учасником зазначено номер оголошення про проведення конкурентної процедури закупівлі, але допущено помилка в цифрах оголошення; </w:t>
            </w:r>
          </w:p>
          <w:p w:rsidR="00A621EC" w:rsidRPr="00F5008B" w:rsidRDefault="00A621EC" w:rsidP="00AC5F84">
            <w:pPr>
              <w:pStyle w:val="aff1"/>
              <w:ind w:firstLine="9"/>
              <w:jc w:val="both"/>
              <w:rPr>
                <w:rFonts w:ascii="Times New Roman" w:hAnsi="Times New Roman"/>
                <w:i/>
                <w:iCs/>
                <w:sz w:val="24"/>
                <w:szCs w:val="24"/>
                <w:lang w:val="uk-UA"/>
              </w:rPr>
            </w:pPr>
            <w:r w:rsidRPr="00F5008B">
              <w:rPr>
                <w:rFonts w:ascii="Times New Roman" w:hAnsi="Times New Roman"/>
                <w:i/>
                <w:iCs/>
                <w:sz w:val="24"/>
                <w:szCs w:val="24"/>
                <w:lang w:val="uk-UA"/>
              </w:rPr>
              <w:t xml:space="preserve">- учасником під час підготовки документа не застосовано (не враховано) правила переносу частини слова, написання слів разом та/або окремо, та/або через дефіс; </w:t>
            </w:r>
          </w:p>
          <w:p w:rsidR="00A621EC" w:rsidRPr="00F5008B" w:rsidRDefault="00A621EC" w:rsidP="00AC5F84">
            <w:pPr>
              <w:pStyle w:val="aff1"/>
              <w:ind w:firstLine="9"/>
              <w:jc w:val="both"/>
              <w:rPr>
                <w:rFonts w:ascii="Times New Roman" w:hAnsi="Times New Roman"/>
                <w:i/>
                <w:iCs/>
                <w:sz w:val="24"/>
                <w:szCs w:val="24"/>
                <w:lang w:val="uk-UA"/>
              </w:rPr>
            </w:pPr>
            <w:r w:rsidRPr="00F5008B">
              <w:rPr>
                <w:rFonts w:ascii="Times New Roman" w:hAnsi="Times New Roman"/>
                <w:i/>
                <w:iCs/>
                <w:sz w:val="24"/>
                <w:szCs w:val="24"/>
                <w:lang w:val="uk-UA"/>
              </w:rPr>
              <w:t>- повторне помилкове зазначення наявності сторінки №56 або неврахування сторінки №30 в загальну кількість сторінок, або взагалі відсутність нумерації сторінки (у разі якщо вимогами документації передбачена нумерація сторінок);</w:t>
            </w:r>
          </w:p>
          <w:p w:rsidR="00A621EC" w:rsidRPr="00F5008B" w:rsidRDefault="00A621EC" w:rsidP="00AC5F84">
            <w:pPr>
              <w:pStyle w:val="aff1"/>
              <w:ind w:firstLine="9"/>
              <w:jc w:val="both"/>
              <w:rPr>
                <w:rFonts w:ascii="Times New Roman" w:hAnsi="Times New Roman"/>
                <w:i/>
                <w:iCs/>
                <w:sz w:val="24"/>
                <w:szCs w:val="24"/>
                <w:lang w:val="uk-UA"/>
              </w:rPr>
            </w:pPr>
            <w:r w:rsidRPr="00F5008B">
              <w:rPr>
                <w:rFonts w:ascii="Times New Roman" w:hAnsi="Times New Roman"/>
                <w:i/>
                <w:iCs/>
                <w:sz w:val="24"/>
                <w:szCs w:val="24"/>
                <w:lang w:val="uk-UA"/>
              </w:rPr>
              <w:t>-  ціна 300 тис грн. замість 300 000 грн або спочатку літери цифр, а потім цифри (триста тисяч грн.. - 300 000 грн.), або заокруглення числа: після математичної формули відрахування ПДВ 20% складає 0,66 грн, Учасником зазначено 0,67 грн. При цьому дані факти не впливають на ціну тендерної пропозиції учасника процедури закупівлі та не призводять до її спотворення та/або не стосуються характеристик предмета закупівлі, кваліфікаційних критеріїв до учасника процедури закупівлі;</w:t>
            </w:r>
          </w:p>
          <w:p w:rsidR="00A621EC" w:rsidRPr="00F5008B" w:rsidRDefault="00A621EC" w:rsidP="00AC5F84">
            <w:pPr>
              <w:pStyle w:val="aff1"/>
              <w:ind w:firstLine="9"/>
              <w:jc w:val="both"/>
              <w:rPr>
                <w:rFonts w:ascii="Times New Roman" w:hAnsi="Times New Roman"/>
                <w:i/>
                <w:iCs/>
                <w:sz w:val="24"/>
                <w:szCs w:val="24"/>
                <w:lang w:val="uk-UA"/>
              </w:rPr>
            </w:pPr>
            <w:r w:rsidRPr="00F5008B">
              <w:rPr>
                <w:rFonts w:ascii="Times New Roman" w:hAnsi="Times New Roman"/>
                <w:i/>
                <w:iCs/>
                <w:sz w:val="24"/>
                <w:szCs w:val="24"/>
                <w:lang w:val="uk-UA"/>
              </w:rPr>
              <w:t xml:space="preserve">- учасником надано документ під назвою «Довідка про наявність працівників», але за змістом документ </w:t>
            </w:r>
            <w:r w:rsidRPr="00F5008B">
              <w:rPr>
                <w:rFonts w:ascii="Times New Roman" w:hAnsi="Times New Roman"/>
                <w:i/>
                <w:iCs/>
                <w:sz w:val="24"/>
                <w:szCs w:val="24"/>
                <w:lang w:val="uk-UA"/>
              </w:rPr>
              <w:lastRenderedPageBreak/>
              <w:t>відповідає вимогам визначеним замовником у тендерній документації в частині наявності необхідної інформації про обладнання, матеріально-технічну базу та технології;</w:t>
            </w:r>
          </w:p>
          <w:p w:rsidR="00A621EC" w:rsidRPr="00F5008B" w:rsidRDefault="00A621EC" w:rsidP="00AC5F84">
            <w:pPr>
              <w:pStyle w:val="aff1"/>
              <w:ind w:firstLine="9"/>
              <w:jc w:val="both"/>
              <w:rPr>
                <w:rFonts w:ascii="Times New Roman" w:hAnsi="Times New Roman"/>
                <w:i/>
                <w:iCs/>
                <w:sz w:val="24"/>
                <w:szCs w:val="24"/>
                <w:lang w:val="uk-UA"/>
              </w:rPr>
            </w:pPr>
            <w:r w:rsidRPr="00F5008B">
              <w:rPr>
                <w:rFonts w:ascii="Times New Roman" w:hAnsi="Times New Roman"/>
                <w:i/>
                <w:iCs/>
                <w:sz w:val="24"/>
                <w:szCs w:val="24"/>
                <w:lang w:val="uk-UA"/>
              </w:rPr>
              <w:t>- незавірення окремої сторінки (сторінок) документу, наприклад, Статуту (чи інших установчих документів) підписом та/або печаткою (у разі її використання) учасника торгів;</w:t>
            </w:r>
          </w:p>
          <w:p w:rsidR="00A621EC" w:rsidRPr="00F5008B" w:rsidRDefault="00A621EC" w:rsidP="00AC5F84">
            <w:pPr>
              <w:pStyle w:val="aff1"/>
              <w:ind w:firstLine="9"/>
              <w:jc w:val="both"/>
              <w:rPr>
                <w:rFonts w:ascii="Times New Roman" w:hAnsi="Times New Roman"/>
                <w:i/>
                <w:iCs/>
                <w:sz w:val="24"/>
                <w:szCs w:val="24"/>
                <w:lang w:val="uk-UA"/>
              </w:rPr>
            </w:pPr>
            <w:r w:rsidRPr="00F5008B">
              <w:rPr>
                <w:rFonts w:ascii="Times New Roman" w:hAnsi="Times New Roman"/>
                <w:i/>
                <w:iCs/>
                <w:sz w:val="24"/>
                <w:szCs w:val="24"/>
                <w:lang w:val="uk-UA"/>
              </w:rPr>
              <w:t>- учасником здійснено посилання в наданій довідці на договір оренди без його надання, при цьому, умовами документації договір оренди не вимагається;</w:t>
            </w:r>
          </w:p>
          <w:p w:rsidR="00A621EC" w:rsidRPr="00F5008B" w:rsidRDefault="00A621EC" w:rsidP="00AC5F84">
            <w:pPr>
              <w:pStyle w:val="aff1"/>
              <w:ind w:firstLine="9"/>
              <w:jc w:val="both"/>
              <w:rPr>
                <w:rFonts w:ascii="Times New Roman" w:hAnsi="Times New Roman"/>
                <w:i/>
                <w:iCs/>
                <w:sz w:val="24"/>
                <w:szCs w:val="24"/>
                <w:lang w:val="uk-UA"/>
              </w:rPr>
            </w:pPr>
            <w:r w:rsidRPr="00F5008B">
              <w:rPr>
                <w:rFonts w:ascii="Times New Roman" w:hAnsi="Times New Roman"/>
                <w:i/>
                <w:iCs/>
                <w:sz w:val="24"/>
                <w:szCs w:val="24"/>
                <w:lang w:val="uk-UA"/>
              </w:rPr>
              <w:t>- учасником надано форму «Тендерна пропозиція» (або інший документ), яка не містить власноручного підпису уповноваженої особи учасника процедури закупівлі, проте на цей документ (документи) накладено її електронний підпис;</w:t>
            </w:r>
          </w:p>
          <w:p w:rsidR="00A621EC" w:rsidRPr="00F5008B" w:rsidRDefault="00A621EC" w:rsidP="00AC5F84">
            <w:pPr>
              <w:pStyle w:val="aff1"/>
              <w:ind w:firstLine="9"/>
              <w:jc w:val="both"/>
              <w:rPr>
                <w:rFonts w:ascii="Times New Roman" w:hAnsi="Times New Roman"/>
                <w:i/>
                <w:iCs/>
                <w:sz w:val="24"/>
                <w:szCs w:val="24"/>
                <w:lang w:val="uk-UA"/>
              </w:rPr>
            </w:pPr>
            <w:r w:rsidRPr="00F5008B">
              <w:rPr>
                <w:rFonts w:ascii="Times New Roman" w:hAnsi="Times New Roman"/>
                <w:i/>
                <w:iCs/>
                <w:sz w:val="24"/>
                <w:szCs w:val="24"/>
                <w:lang w:val="uk-UA"/>
              </w:rPr>
              <w:t>- учасником надано документ, який має дату його творення, адресата але не має вихідного номеру;</w:t>
            </w:r>
          </w:p>
          <w:p w:rsidR="00A621EC" w:rsidRPr="00F5008B" w:rsidRDefault="00A621EC" w:rsidP="00AC5F84">
            <w:pPr>
              <w:pStyle w:val="aff1"/>
              <w:ind w:firstLine="9"/>
              <w:jc w:val="both"/>
              <w:rPr>
                <w:rFonts w:ascii="Times New Roman" w:hAnsi="Times New Roman"/>
                <w:i/>
                <w:iCs/>
                <w:sz w:val="24"/>
                <w:szCs w:val="24"/>
                <w:lang w:val="uk-UA"/>
              </w:rPr>
            </w:pPr>
            <w:r w:rsidRPr="00F5008B">
              <w:rPr>
                <w:rFonts w:ascii="Times New Roman" w:hAnsi="Times New Roman"/>
                <w:i/>
                <w:iCs/>
                <w:sz w:val="24"/>
                <w:szCs w:val="24"/>
                <w:lang w:val="uk-UA"/>
              </w:rPr>
              <w:t>- вимогами затвердженої документації передбачено надання копії Статуту (або іншого установчого документу) проте Учасником надано сканований оригінал Статуту (або іншого установчого документу);</w:t>
            </w:r>
          </w:p>
          <w:p w:rsidR="00A621EC" w:rsidRPr="00F5008B" w:rsidRDefault="00A621EC" w:rsidP="00AC5F84">
            <w:pPr>
              <w:pStyle w:val="aff1"/>
              <w:ind w:firstLine="9"/>
              <w:jc w:val="both"/>
              <w:rPr>
                <w:rFonts w:ascii="Times New Roman" w:hAnsi="Times New Roman"/>
                <w:i/>
                <w:iCs/>
                <w:sz w:val="24"/>
                <w:szCs w:val="24"/>
                <w:lang w:val="uk-UA"/>
              </w:rPr>
            </w:pPr>
            <w:r w:rsidRPr="00F5008B">
              <w:rPr>
                <w:rFonts w:ascii="Times New Roman" w:hAnsi="Times New Roman"/>
                <w:i/>
                <w:iCs/>
                <w:sz w:val="24"/>
                <w:szCs w:val="24"/>
                <w:lang w:val="uk-UA"/>
              </w:rPr>
              <w:t>- учасником станом на кінцевий строк подання пропозицій надано документ, в якому міститься найменування міста Кіровоград. Проте відбулося перейменування міста вже після того, як відповідний документ (документи) був (були) поданий (подані);</w:t>
            </w:r>
          </w:p>
          <w:p w:rsidR="00A621EC" w:rsidRPr="00F5008B" w:rsidRDefault="00A621EC" w:rsidP="00AC5F84">
            <w:pPr>
              <w:pStyle w:val="aff1"/>
              <w:ind w:firstLine="9"/>
              <w:jc w:val="both"/>
              <w:rPr>
                <w:rFonts w:ascii="Times New Roman" w:hAnsi="Times New Roman"/>
                <w:i/>
                <w:iCs/>
                <w:sz w:val="24"/>
                <w:szCs w:val="24"/>
                <w:lang w:val="uk-UA"/>
              </w:rPr>
            </w:pPr>
            <w:r w:rsidRPr="00F5008B">
              <w:rPr>
                <w:rFonts w:ascii="Times New Roman" w:hAnsi="Times New Roman"/>
                <w:i/>
                <w:iCs/>
                <w:sz w:val="24"/>
                <w:szCs w:val="24"/>
                <w:lang w:val="uk-UA"/>
              </w:rPr>
              <w:t>- учасником в формі «Тендерна пропозиція» або «Проект Договору» зазначено цифрами - 10 000,00, літерами – сто тисяч грн. При цьому, сума, що зазначена прописом, є правильною під час здійснення математичної дії;</w:t>
            </w:r>
          </w:p>
          <w:p w:rsidR="00A621EC" w:rsidRPr="00F5008B" w:rsidRDefault="00A621EC" w:rsidP="00AC5F84">
            <w:pPr>
              <w:pStyle w:val="aff1"/>
              <w:ind w:firstLine="9"/>
              <w:jc w:val="both"/>
              <w:rPr>
                <w:rFonts w:ascii="Times New Roman" w:hAnsi="Times New Roman"/>
                <w:i/>
                <w:iCs/>
                <w:sz w:val="24"/>
                <w:szCs w:val="24"/>
                <w:lang w:val="uk-UA"/>
              </w:rPr>
            </w:pPr>
            <w:r w:rsidRPr="00F5008B">
              <w:rPr>
                <w:rFonts w:ascii="Times New Roman" w:hAnsi="Times New Roman"/>
                <w:i/>
                <w:iCs/>
                <w:sz w:val="24"/>
                <w:szCs w:val="24"/>
                <w:lang w:val="uk-UA"/>
              </w:rPr>
              <w:t>- вимогами тендерної документації передбачено, що документи, які вимагаються, учасник повинен розмістити (завантажити) в електронній системі закупівель до кінцевого строку подання тендерних пропозицій у сканованому вигляді у форматі PDF (Portable Document Format) або ppt, але учасником надано документи у форматі pptx, jpeg, png та/або розширення програм, що здійснюють архівацію даних;</w:t>
            </w:r>
          </w:p>
          <w:p w:rsidR="00A621EC" w:rsidRPr="00F5008B" w:rsidRDefault="00A621EC" w:rsidP="00AC5F84">
            <w:pPr>
              <w:pStyle w:val="LO-normal"/>
              <w:widowControl w:val="0"/>
              <w:spacing w:line="240" w:lineRule="auto"/>
              <w:ind w:firstLine="9"/>
              <w:jc w:val="both"/>
              <w:rPr>
                <w:rFonts w:ascii="Times New Roman" w:hAnsi="Times New Roman" w:cs="Times New Roman"/>
                <w:color w:val="auto"/>
                <w:sz w:val="24"/>
                <w:szCs w:val="24"/>
                <w:lang w:val="uk-UA"/>
              </w:rPr>
            </w:pPr>
            <w:r w:rsidRPr="00F5008B">
              <w:rPr>
                <w:rFonts w:ascii="Times New Roman" w:hAnsi="Times New Roman" w:cs="Times New Roman"/>
                <w:i/>
                <w:color w:val="auto"/>
                <w:sz w:val="24"/>
                <w:szCs w:val="24"/>
                <w:lang w:val="uk-UA"/>
              </w:rPr>
              <w:t>- зазначення неповного переліку інформації в певному документі, усупереч вимогам тендерної документації, у разі якщо така інформація повністю відображена в іншому документі, що наданий в складі тендерної пропозиції учасника.</w:t>
            </w:r>
          </w:p>
          <w:p w:rsidR="00A621EC" w:rsidRPr="00F5008B" w:rsidRDefault="00A621EC" w:rsidP="00AC5F84">
            <w:pPr>
              <w:pStyle w:val="LO-normal"/>
              <w:widowControl w:val="0"/>
              <w:spacing w:line="240" w:lineRule="auto"/>
              <w:ind w:firstLine="9"/>
              <w:jc w:val="both"/>
              <w:rPr>
                <w:rFonts w:ascii="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Допущення учасниками формальних (несуттєвих) помилок не призведе до відхилення їх тендерних пропозицій.</w:t>
            </w:r>
          </w:p>
          <w:p w:rsidR="00A621EC" w:rsidRPr="00F5008B" w:rsidRDefault="00A621EC" w:rsidP="00AC5F84">
            <w:pPr>
              <w:pStyle w:val="LO-normal"/>
              <w:widowControl w:val="0"/>
              <w:spacing w:line="240" w:lineRule="auto"/>
              <w:ind w:firstLine="9"/>
              <w:jc w:val="both"/>
              <w:rPr>
                <w:rFonts w:ascii="Times New Roman" w:hAnsi="Times New Roman" w:cs="Times New Roman"/>
                <w:b/>
                <w:color w:val="auto"/>
                <w:sz w:val="24"/>
                <w:szCs w:val="24"/>
                <w:lang w:val="uk-UA"/>
              </w:rPr>
            </w:pPr>
            <w:r w:rsidRPr="00F5008B">
              <w:rPr>
                <w:rFonts w:ascii="Times New Roman" w:hAnsi="Times New Roman" w:cs="Times New Roman"/>
                <w:b/>
                <w:color w:val="auto"/>
                <w:sz w:val="24"/>
                <w:szCs w:val="24"/>
                <w:lang w:val="uk-UA"/>
              </w:rPr>
              <w:t>Кожен учасник має право подати тільки одну тендерну пропозицію.</w:t>
            </w:r>
          </w:p>
          <w:p w:rsidR="00A621EC" w:rsidRPr="00F5008B" w:rsidRDefault="00A621EC" w:rsidP="00AC5F84">
            <w:pPr>
              <w:pStyle w:val="LO-normal"/>
              <w:widowControl w:val="0"/>
              <w:spacing w:line="240" w:lineRule="auto"/>
              <w:jc w:val="both"/>
              <w:rPr>
                <w:rFonts w:ascii="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 xml:space="preserve">1.3. Усі документи як завантаженні файли, що подаються </w:t>
            </w:r>
            <w:r w:rsidRPr="00F5008B">
              <w:rPr>
                <w:rFonts w:ascii="Times New Roman" w:hAnsi="Times New Roman" w:cs="Times New Roman"/>
                <w:color w:val="auto"/>
                <w:sz w:val="24"/>
                <w:szCs w:val="24"/>
                <w:lang w:val="uk-UA"/>
              </w:rPr>
              <w:lastRenderedPageBreak/>
              <w:t xml:space="preserve">учасником у складі своєї тендерної пропозиції повинні бути </w:t>
            </w:r>
            <w:r w:rsidRPr="00F5008B">
              <w:rPr>
                <w:rFonts w:ascii="Times New Roman" w:hAnsi="Times New Roman" w:cs="Times New Roman"/>
                <w:b/>
                <w:color w:val="auto"/>
                <w:sz w:val="24"/>
                <w:szCs w:val="24"/>
                <w:u w:val="single"/>
                <w:lang w:val="uk-UA"/>
              </w:rPr>
              <w:t>скановані з оригіналів або копій (якщо надання копій передбачено тендерною документацією) документів в кольоровому режимі, у вигляді електронного (их) файлів у форматі *.pdf</w:t>
            </w:r>
            <w:r w:rsidRPr="00F5008B">
              <w:rPr>
                <w:rFonts w:ascii="Times New Roman" w:hAnsi="Times New Roman" w:cs="Times New Roman"/>
                <w:b/>
                <w:color w:val="auto"/>
                <w:sz w:val="24"/>
                <w:szCs w:val="24"/>
                <w:lang w:val="uk-UA"/>
              </w:rPr>
              <w:t xml:space="preserve"> </w:t>
            </w:r>
            <w:r w:rsidRPr="00F5008B">
              <w:rPr>
                <w:rFonts w:ascii="Times New Roman" w:hAnsi="Times New Roman" w:cs="Times New Roman"/>
                <w:color w:val="auto"/>
                <w:sz w:val="24"/>
                <w:szCs w:val="24"/>
                <w:lang w:val="uk-UA"/>
              </w:rPr>
              <w:t xml:space="preserve">(виняток складають електронний підпис (кваліфікований електронний підпис (КЕП), подання документів у форматі **.pdf у заархівованому вигляді, електронна банківська гарантія та документи електронної банківської гарантії, які подаються у форматі, наданому банком-гарантом). </w:t>
            </w:r>
          </w:p>
          <w:p w:rsidR="00A621EC" w:rsidRPr="00F5008B" w:rsidRDefault="00A621EC" w:rsidP="00AC5F84">
            <w:pPr>
              <w:pStyle w:val="LO-normal"/>
              <w:widowControl w:val="0"/>
              <w:spacing w:line="240" w:lineRule="auto"/>
              <w:ind w:firstLine="9"/>
              <w:jc w:val="both"/>
              <w:rPr>
                <w:rFonts w:ascii="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Сканований варіант пропозицій не повинен містити різних накладень, малюнків, рисунків (наприклад, накладених підписів, печаток) на скановані документи.</w:t>
            </w:r>
          </w:p>
          <w:p w:rsidR="00A621EC" w:rsidRPr="00F5008B" w:rsidRDefault="00A621EC" w:rsidP="00AC5F84">
            <w:pPr>
              <w:pStyle w:val="LO-normal"/>
              <w:widowControl w:val="0"/>
              <w:spacing w:line="240" w:lineRule="auto"/>
              <w:ind w:firstLine="9"/>
              <w:jc w:val="both"/>
              <w:rPr>
                <w:rFonts w:ascii="Times New Roman" w:hAnsi="Times New Roman" w:cs="Times New Roman"/>
                <w:i/>
                <w:color w:val="auto"/>
                <w:sz w:val="24"/>
                <w:szCs w:val="24"/>
                <w:lang w:val="uk-UA" w:eastAsia="uk-UA"/>
              </w:rPr>
            </w:pPr>
            <w:r w:rsidRPr="00F5008B">
              <w:rPr>
                <w:rFonts w:ascii="Times New Roman" w:hAnsi="Times New Roman" w:cs="Times New Roman"/>
                <w:b/>
                <w:bCs/>
                <w:i/>
                <w:iCs/>
                <w:color w:val="auto"/>
                <w:sz w:val="24"/>
                <w:szCs w:val="24"/>
                <w:lang w:val="uk-UA"/>
              </w:rPr>
              <w:t xml:space="preserve">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w:t>
            </w:r>
            <w:r w:rsidRPr="00F5008B">
              <w:rPr>
                <w:rStyle w:val="hard-blue-color"/>
                <w:rFonts w:ascii="Times New Roman" w:hAnsi="Times New Roman" w:cs="Times New Roman"/>
                <w:b/>
                <w:bCs/>
                <w:i/>
                <w:iCs/>
                <w:color w:val="auto"/>
                <w:sz w:val="24"/>
                <w:szCs w:val="24"/>
                <w:lang w:val="uk-UA"/>
              </w:rPr>
              <w:t>статті 16 Закону</w:t>
            </w:r>
            <w:r w:rsidRPr="00F5008B">
              <w:rPr>
                <w:rFonts w:ascii="Times New Roman" w:hAnsi="Times New Roman" w:cs="Times New Roman"/>
                <w:b/>
                <w:bCs/>
                <w:i/>
                <w:iCs/>
                <w:color w:val="auto"/>
                <w:sz w:val="24"/>
                <w:szCs w:val="24"/>
                <w:lang w:val="uk-UA"/>
              </w:rPr>
              <w:t>, і документи, що підтверджують відсутність підстав, визначених пунктом 47 Особливостей. Замовник, орган оскарження та Держаудитслужба мають доступ в електронній системі закупівель до інформації, яка визначена учасником процедури закупівлі конфіденційною.</w:t>
            </w:r>
          </w:p>
          <w:p w:rsidR="00A621EC" w:rsidRPr="00F5008B" w:rsidRDefault="00A621EC" w:rsidP="00AC5F84">
            <w:pPr>
              <w:ind w:right="105"/>
              <w:jc w:val="both"/>
              <w:textAlignment w:val="baseline"/>
              <w:rPr>
                <w:lang w:eastAsia="uk-UA"/>
              </w:rPr>
            </w:pPr>
            <w:r w:rsidRPr="00F5008B">
              <w:rPr>
                <w:lang w:eastAsia="uk-UA"/>
              </w:rPr>
              <w:t xml:space="preserve">1.4. Інформація, зазначена учасником в документах повинна відповідати інформації, зазначеній ним в екранних формах електронної системи закупівель при подачі пропозиції. У разі невідповідності, пріоритетною вважається інформація, зазначена в екранних формах електронної системи закупівель. </w:t>
            </w:r>
          </w:p>
          <w:p w:rsidR="00A621EC" w:rsidRPr="00F5008B" w:rsidRDefault="00A621EC" w:rsidP="00AC5F84">
            <w:pPr>
              <w:jc w:val="both"/>
              <w:rPr>
                <w:lang w:eastAsia="uk-UA"/>
              </w:rPr>
            </w:pPr>
            <w:r w:rsidRPr="00F5008B">
              <w:rPr>
                <w:lang w:eastAsia="uk-UA"/>
              </w:rPr>
              <w:t>У випадку розбіжності в документах, завантажених (розміщених) на електронних торгових майданчиках та на веб-порталі Уповноваженого органу,  пріоритетною вважається інформація (ціна, перелік документів,  їх зміст тощо), що розміщена на веб-порталі Уповноваженого органу в мережі Інтернет: http://prozorro.gov.ua.</w:t>
            </w:r>
          </w:p>
          <w:p w:rsidR="00A621EC" w:rsidRPr="00F5008B" w:rsidRDefault="00A621EC" w:rsidP="00AC5F84">
            <w:pPr>
              <w:ind w:firstLine="9"/>
              <w:jc w:val="both"/>
              <w:rPr>
                <w:lang w:eastAsia="uk-UA"/>
              </w:rPr>
            </w:pPr>
            <w:r w:rsidRPr="00F5008B">
              <w:rPr>
                <w:lang w:eastAsia="uk-UA"/>
              </w:rPr>
              <w:t xml:space="preserve">1.5. У разі внесення змін до тендерної документації та подовження строку для подання тендерних пропозицій, документи тендерної пропозиції, отримані на першу/попередню </w:t>
            </w:r>
            <w:r w:rsidRPr="00F5008B">
              <w:t>дату кінцевого строку подання тендерних пропозицій</w:t>
            </w:r>
            <w:r w:rsidRPr="00F5008B">
              <w:rPr>
                <w:lang w:eastAsia="uk-UA"/>
              </w:rPr>
              <w:t xml:space="preserve">, будуть вважатися дійсними (такими, що відповідають вимогам тендерної документації) на нову </w:t>
            </w:r>
            <w:r w:rsidRPr="00F5008B">
              <w:t>дату кінцевого строку подання тендерних пропозицій</w:t>
            </w:r>
            <w:r w:rsidRPr="00F5008B">
              <w:rPr>
                <w:lang w:eastAsia="uk-UA"/>
              </w:rPr>
              <w:t>.</w:t>
            </w:r>
          </w:p>
          <w:p w:rsidR="00A621EC" w:rsidRPr="00F5008B" w:rsidRDefault="00A621EC" w:rsidP="00AC5F84">
            <w:pPr>
              <w:jc w:val="both"/>
            </w:pPr>
            <w:r w:rsidRPr="00F5008B">
              <w:rPr>
                <w:lang w:eastAsia="uk-UA"/>
              </w:rPr>
              <w:lastRenderedPageBreak/>
              <w:t xml:space="preserve">1.6. </w:t>
            </w:r>
            <w:r w:rsidRPr="00F5008B">
              <w:t>Якщо умовами цієї тендерної документації та додатків до неї передбачено надання учасником процедури закупівлі документів/відомостей тощо, інформація відносно яких є публічною,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учасник не подає/має право не подавати такі документи/інформацію/відомості у складі тендерної пропозиції. У разі неподання учасником документів/інформації/відомостей, інформація відносно яких є публічною,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учасник у складі тендерної пропозиції надає довідку/обґрунтування в довільній формі щодо причин неподання з посиланням на відповідні нормативно-правові акти, відповідно до яких інформація є публічною або міститься у відкритих державних реєстрах. Додатково учасник вказує або надає довідку/обґрунтування в довільній формі, яка повинна містити інтерактивне посилання на відкриті дані/відкриті реєстри, інформація з яких підтверджує відповідність учасника вимогам, встановленим у тендерній документації відповідно до законодавства.</w:t>
            </w:r>
          </w:p>
        </w:tc>
      </w:tr>
      <w:tr w:rsidR="00A621EC" w:rsidRPr="00F5008B" w:rsidTr="00AC5F84">
        <w:trPr>
          <w:trHeight w:val="136"/>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lastRenderedPageBreak/>
              <w:t>2</w:t>
            </w:r>
          </w:p>
        </w:tc>
        <w:tc>
          <w:tcPr>
            <w:tcW w:w="3375" w:type="dxa"/>
            <w:shd w:val="clear" w:color="auto" w:fill="auto"/>
          </w:tcPr>
          <w:p w:rsidR="00A621EC" w:rsidRPr="00F5008B" w:rsidRDefault="00A621EC" w:rsidP="00AC5F84">
            <w:pPr>
              <w:widowControl w:val="0"/>
              <w:contextualSpacing/>
              <w:jc w:val="both"/>
              <w:rPr>
                <w:lang w:eastAsia="uk-UA"/>
              </w:rPr>
            </w:pPr>
            <w:r w:rsidRPr="00F5008B">
              <w:rPr>
                <w:lang w:eastAsia="uk-UA"/>
              </w:rPr>
              <w:t>Забезпечення тендерної пропозиції</w:t>
            </w:r>
          </w:p>
        </w:tc>
        <w:tc>
          <w:tcPr>
            <w:tcW w:w="6088" w:type="dxa"/>
            <w:shd w:val="clear" w:color="auto" w:fill="auto"/>
          </w:tcPr>
          <w:p w:rsidR="00A621EC" w:rsidRPr="00F5008B" w:rsidRDefault="00A621EC" w:rsidP="00AC5F84">
            <w:pPr>
              <w:pStyle w:val="TableParagraph"/>
              <w:tabs>
                <w:tab w:val="left" w:pos="435"/>
                <w:tab w:val="left" w:pos="5987"/>
                <w:tab w:val="left" w:pos="6129"/>
              </w:tabs>
              <w:ind w:left="34" w:right="34"/>
              <w:jc w:val="both"/>
              <w:rPr>
                <w:sz w:val="24"/>
                <w:lang w:val="uk-UA"/>
              </w:rPr>
            </w:pPr>
            <w:r w:rsidRPr="00F5008B">
              <w:rPr>
                <w:sz w:val="24"/>
                <w:lang w:val="uk-UA"/>
              </w:rPr>
              <w:t>Забезпечення тендерної пропозиції не вимагається.</w:t>
            </w:r>
          </w:p>
        </w:tc>
      </w:tr>
      <w:tr w:rsidR="00A621EC" w:rsidRPr="00F5008B" w:rsidTr="00AC5F84">
        <w:trPr>
          <w:trHeight w:val="522"/>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t>3</w:t>
            </w:r>
          </w:p>
        </w:tc>
        <w:tc>
          <w:tcPr>
            <w:tcW w:w="3375" w:type="dxa"/>
            <w:shd w:val="clear" w:color="auto" w:fill="auto"/>
          </w:tcPr>
          <w:p w:rsidR="00A621EC" w:rsidRPr="00F5008B" w:rsidRDefault="00A621EC" w:rsidP="00AC5F84">
            <w:pPr>
              <w:pStyle w:val="aff1"/>
              <w:widowControl w:val="0"/>
              <w:ind w:right="113"/>
              <w:contextualSpacing/>
              <w:rPr>
                <w:rFonts w:ascii="Times New Roman" w:hAnsi="Times New Roman"/>
                <w:sz w:val="24"/>
                <w:szCs w:val="24"/>
                <w:lang w:val="uk-UA" w:eastAsia="uk-UA"/>
              </w:rPr>
            </w:pPr>
            <w:r w:rsidRPr="00F5008B">
              <w:rPr>
                <w:rFonts w:ascii="Times New Roman" w:hAnsi="Times New Roman"/>
                <w:sz w:val="24"/>
                <w:szCs w:val="24"/>
                <w:lang w:val="uk-UA" w:eastAsia="uk-UA"/>
              </w:rPr>
              <w:t>Умови повернення чи неповернення забезпечення тендерної пропозиції</w:t>
            </w:r>
          </w:p>
        </w:tc>
        <w:tc>
          <w:tcPr>
            <w:tcW w:w="6088" w:type="dxa"/>
            <w:shd w:val="clear" w:color="auto" w:fill="auto"/>
          </w:tcPr>
          <w:p w:rsidR="00A621EC" w:rsidRPr="00F5008B" w:rsidRDefault="00A621EC" w:rsidP="00AC5F84">
            <w:pPr>
              <w:pStyle w:val="TableParagraph"/>
              <w:tabs>
                <w:tab w:val="left" w:pos="435"/>
                <w:tab w:val="left" w:pos="5987"/>
                <w:tab w:val="left" w:pos="6129"/>
              </w:tabs>
              <w:ind w:left="34" w:right="34"/>
              <w:jc w:val="both"/>
              <w:rPr>
                <w:sz w:val="24"/>
                <w:lang w:val="uk-UA"/>
              </w:rPr>
            </w:pPr>
            <w:r w:rsidRPr="00F5008B">
              <w:rPr>
                <w:sz w:val="24"/>
                <w:lang w:val="uk-UA"/>
              </w:rPr>
              <w:t>Забезпечення тендерної пропозиції не вимагається.</w:t>
            </w:r>
          </w:p>
        </w:tc>
      </w:tr>
      <w:tr w:rsidR="00A621EC" w:rsidRPr="00F5008B" w:rsidTr="00AC5F84">
        <w:trPr>
          <w:trHeight w:val="278"/>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t>4</w:t>
            </w:r>
          </w:p>
        </w:tc>
        <w:tc>
          <w:tcPr>
            <w:tcW w:w="3375" w:type="dxa"/>
            <w:shd w:val="clear" w:color="auto" w:fill="auto"/>
          </w:tcPr>
          <w:p w:rsidR="00A621EC" w:rsidRPr="00F5008B" w:rsidRDefault="00A621EC" w:rsidP="00AC5F84">
            <w:pPr>
              <w:pStyle w:val="aff1"/>
              <w:widowControl w:val="0"/>
              <w:ind w:right="113"/>
              <w:contextualSpacing/>
              <w:rPr>
                <w:rFonts w:ascii="Times New Roman" w:hAnsi="Times New Roman"/>
                <w:sz w:val="24"/>
                <w:szCs w:val="24"/>
                <w:lang w:val="uk-UA" w:eastAsia="uk-UA"/>
              </w:rPr>
            </w:pPr>
            <w:r w:rsidRPr="00F5008B">
              <w:rPr>
                <w:rFonts w:ascii="Times New Roman" w:hAnsi="Times New Roman"/>
                <w:sz w:val="24"/>
                <w:szCs w:val="24"/>
                <w:lang w:val="uk-UA" w:eastAsia="uk-UA"/>
              </w:rPr>
              <w:t>Строк, протягом якого тендерні пропозиції є дійсними</w:t>
            </w:r>
          </w:p>
        </w:tc>
        <w:tc>
          <w:tcPr>
            <w:tcW w:w="6088" w:type="dxa"/>
            <w:shd w:val="clear" w:color="auto" w:fill="auto"/>
          </w:tcPr>
          <w:p w:rsidR="00A621EC" w:rsidRPr="00F5008B" w:rsidRDefault="00A621EC" w:rsidP="00AC5F84">
            <w:pPr>
              <w:pStyle w:val="LO-normal"/>
              <w:widowControl w:val="0"/>
              <w:spacing w:line="240" w:lineRule="auto"/>
              <w:ind w:firstLine="9"/>
              <w:jc w:val="both"/>
              <w:rPr>
                <w:rFonts w:ascii="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 xml:space="preserve">Тендерні пропозиції повинні бути дійсними протягом </w:t>
            </w:r>
            <w:r w:rsidRPr="00F5008B">
              <w:rPr>
                <w:rFonts w:ascii="Times New Roman" w:hAnsi="Times New Roman" w:cs="Times New Roman"/>
                <w:b/>
                <w:bCs/>
                <w:color w:val="auto"/>
                <w:sz w:val="24"/>
                <w:szCs w:val="24"/>
                <w:lang w:val="uk-UA"/>
              </w:rPr>
              <w:t>90 (дев’яноста)</w:t>
            </w:r>
            <w:r w:rsidRPr="00F5008B">
              <w:rPr>
                <w:rFonts w:ascii="Times New Roman" w:hAnsi="Times New Roman" w:cs="Times New Roman"/>
                <w:color w:val="auto"/>
                <w:sz w:val="24"/>
                <w:szCs w:val="24"/>
                <w:lang w:val="uk-UA"/>
              </w:rPr>
              <w:t xml:space="preserve"> днів </w:t>
            </w:r>
            <w:r w:rsidRPr="00F5008B">
              <w:rPr>
                <w:rFonts w:ascii="Times New Roman" w:hAnsi="Times New Roman" w:cs="Times New Roman"/>
                <w:color w:val="auto"/>
                <w:sz w:val="24"/>
                <w:szCs w:val="24"/>
                <w:lang w:val="uk-UA" w:eastAsia="uk-UA"/>
              </w:rPr>
              <w:t>із дати кінцевого строку подання тендерних пропозицій</w:t>
            </w:r>
            <w:r w:rsidRPr="00F5008B">
              <w:rPr>
                <w:rFonts w:ascii="Times New Roman" w:hAnsi="Times New Roman" w:cs="Times New Roman"/>
                <w:color w:val="auto"/>
                <w:sz w:val="24"/>
                <w:szCs w:val="24"/>
                <w:lang w:val="uk-UA"/>
              </w:rPr>
              <w:t xml:space="preserve">. </w:t>
            </w:r>
          </w:p>
          <w:p w:rsidR="00A621EC" w:rsidRPr="00F5008B" w:rsidRDefault="00A621EC" w:rsidP="00AC5F84">
            <w:pPr>
              <w:pStyle w:val="LO-normal"/>
              <w:widowControl w:val="0"/>
              <w:spacing w:line="240" w:lineRule="auto"/>
              <w:ind w:firstLine="9"/>
              <w:jc w:val="both"/>
              <w:rPr>
                <w:rFonts w:ascii="Times New Roman" w:hAnsi="Times New Roman" w:cs="Times New Roman"/>
                <w:color w:val="auto"/>
                <w:sz w:val="24"/>
                <w:szCs w:val="24"/>
                <w:shd w:val="solid" w:color="FFFFFF" w:fill="FFFFFF"/>
                <w:lang w:val="uk-UA"/>
              </w:rPr>
            </w:pPr>
            <w:r w:rsidRPr="00F5008B">
              <w:rPr>
                <w:rFonts w:ascii="Times New Roman" w:hAnsi="Times New Roman" w:cs="Times New Roman"/>
                <w:color w:val="auto"/>
                <w:sz w:val="24"/>
                <w:szCs w:val="24"/>
                <w:shd w:val="solid" w:color="FFFFFF" w:fill="FFFFFF"/>
                <w:lang w:val="uk-UA"/>
              </w:rPr>
              <w:t>До закінчення зазначеного строку замовник має право вимагати від учасників процедури закупівлі продовження строку дії тендерних пропозицій.</w:t>
            </w:r>
          </w:p>
          <w:p w:rsidR="00A621EC" w:rsidRPr="00F5008B" w:rsidRDefault="00A621EC" w:rsidP="00AC5F84">
            <w:pPr>
              <w:pStyle w:val="LO-normal"/>
              <w:widowControl w:val="0"/>
              <w:spacing w:line="240" w:lineRule="auto"/>
              <w:ind w:firstLine="9"/>
              <w:jc w:val="both"/>
              <w:rPr>
                <w:rFonts w:ascii="Times New Roman" w:hAnsi="Times New Roman" w:cs="Times New Roman"/>
                <w:color w:val="auto"/>
                <w:sz w:val="24"/>
                <w:szCs w:val="24"/>
                <w:shd w:val="solid" w:color="FFFFFF" w:fill="FFFFFF"/>
                <w:lang w:val="uk-UA"/>
              </w:rPr>
            </w:pPr>
            <w:r w:rsidRPr="00F5008B">
              <w:rPr>
                <w:rFonts w:ascii="Times New Roman" w:hAnsi="Times New Roman" w:cs="Times New Roman"/>
                <w:color w:val="auto"/>
                <w:sz w:val="24"/>
                <w:szCs w:val="24"/>
                <w:shd w:val="solid" w:color="FFFFFF" w:fill="FFFFFF"/>
                <w:lang w:val="uk-UA"/>
              </w:rPr>
              <w:t>Учасник процедури закупівлі має право:</w:t>
            </w:r>
          </w:p>
          <w:p w:rsidR="00A621EC" w:rsidRPr="00F5008B" w:rsidRDefault="00A621EC" w:rsidP="00AC5F84">
            <w:pPr>
              <w:pStyle w:val="LO-normal"/>
              <w:widowControl w:val="0"/>
              <w:spacing w:line="240" w:lineRule="auto"/>
              <w:ind w:firstLine="9"/>
              <w:jc w:val="both"/>
              <w:rPr>
                <w:rFonts w:ascii="Times New Roman" w:hAnsi="Times New Roman" w:cs="Times New Roman"/>
                <w:color w:val="auto"/>
                <w:sz w:val="24"/>
                <w:szCs w:val="24"/>
                <w:shd w:val="solid" w:color="FFFFFF" w:fill="FFFFFF"/>
                <w:lang w:val="uk-UA"/>
              </w:rPr>
            </w:pPr>
            <w:r w:rsidRPr="00F5008B">
              <w:rPr>
                <w:rFonts w:ascii="Times New Roman" w:hAnsi="Times New Roman" w:cs="Times New Roman"/>
                <w:color w:val="auto"/>
                <w:sz w:val="24"/>
                <w:szCs w:val="24"/>
                <w:shd w:val="solid" w:color="FFFFFF" w:fill="FFFFFF"/>
                <w:lang w:val="uk-UA"/>
              </w:rPr>
              <w:t>відхилити таку вимогу, не втрачаючи при цьому наданого ним забезпечення тендерної пропозиції;</w:t>
            </w:r>
          </w:p>
          <w:p w:rsidR="00A621EC" w:rsidRPr="00F5008B" w:rsidRDefault="00A621EC" w:rsidP="00AC5F84">
            <w:pPr>
              <w:pStyle w:val="LO-normal"/>
              <w:widowControl w:val="0"/>
              <w:spacing w:line="240" w:lineRule="auto"/>
              <w:ind w:firstLine="9"/>
              <w:jc w:val="both"/>
              <w:rPr>
                <w:rFonts w:ascii="Times New Roman" w:hAnsi="Times New Roman" w:cs="Times New Roman"/>
                <w:color w:val="auto"/>
                <w:sz w:val="24"/>
                <w:szCs w:val="24"/>
                <w:shd w:val="solid" w:color="FFFFFF" w:fill="FFFFFF"/>
                <w:lang w:val="uk-UA"/>
              </w:rPr>
            </w:pPr>
            <w:r w:rsidRPr="00F5008B">
              <w:rPr>
                <w:rFonts w:ascii="Times New Roman" w:hAnsi="Times New Roman" w:cs="Times New Roman"/>
                <w:color w:val="auto"/>
                <w:sz w:val="24"/>
                <w:szCs w:val="24"/>
                <w:shd w:val="solid" w:color="FFFFFF" w:fill="FFFFFF"/>
                <w:lang w:val="uk-UA"/>
              </w:rPr>
              <w:t>погодитися з вимогою та продовжити строк дії поданої ним тендерної пропозиції і наданого забезпечення тендерної пропозиції.</w:t>
            </w:r>
          </w:p>
          <w:p w:rsidR="00A621EC" w:rsidRPr="00F5008B" w:rsidRDefault="00A621EC" w:rsidP="00AC5F84">
            <w:pPr>
              <w:pStyle w:val="LO-normal"/>
              <w:widowControl w:val="0"/>
              <w:spacing w:line="240" w:lineRule="auto"/>
              <w:ind w:firstLine="9"/>
              <w:jc w:val="both"/>
              <w:rPr>
                <w:rFonts w:ascii="Times New Roman" w:eastAsia="Times New Roman" w:hAnsi="Times New Roman" w:cs="Times New Roman"/>
                <w:color w:val="auto"/>
                <w:sz w:val="24"/>
                <w:szCs w:val="24"/>
                <w:lang w:val="uk-UA"/>
              </w:rPr>
            </w:pPr>
            <w:r w:rsidRPr="00F5008B">
              <w:rPr>
                <w:rFonts w:ascii="Times New Roman" w:hAnsi="Times New Roman" w:cs="Times New Roman"/>
                <w:color w:val="auto"/>
                <w:sz w:val="24"/>
                <w:szCs w:val="24"/>
                <w:shd w:val="solid" w:color="FFFFFF" w:fill="FFFFFF"/>
                <w:lang w:val="uk-UA"/>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tc>
      </w:tr>
      <w:tr w:rsidR="00A621EC" w:rsidRPr="00F5008B" w:rsidTr="00AC5F84">
        <w:trPr>
          <w:trHeight w:val="274"/>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t>5</w:t>
            </w:r>
          </w:p>
        </w:tc>
        <w:tc>
          <w:tcPr>
            <w:tcW w:w="3375" w:type="dxa"/>
            <w:shd w:val="clear" w:color="auto" w:fill="auto"/>
          </w:tcPr>
          <w:p w:rsidR="00A621EC" w:rsidRPr="00F5008B" w:rsidRDefault="00A621EC" w:rsidP="00AC5F84">
            <w:pPr>
              <w:widowControl w:val="0"/>
              <w:ind w:right="113"/>
              <w:contextualSpacing/>
              <w:jc w:val="both"/>
              <w:rPr>
                <w:lang w:eastAsia="uk-UA"/>
              </w:rPr>
            </w:pPr>
            <w:r w:rsidRPr="00F5008B">
              <w:t xml:space="preserve">Кваліфікаційні критерії до учасників та вимоги, установлені пунктом 47 </w:t>
            </w:r>
            <w:r w:rsidRPr="00F5008B">
              <w:lastRenderedPageBreak/>
              <w:t>Особливостей</w:t>
            </w:r>
          </w:p>
        </w:tc>
        <w:tc>
          <w:tcPr>
            <w:tcW w:w="6088" w:type="dxa"/>
            <w:shd w:val="clear" w:color="auto" w:fill="auto"/>
          </w:tcPr>
          <w:p w:rsidR="00A621EC" w:rsidRPr="00F5008B" w:rsidRDefault="00A621EC" w:rsidP="00AC5F84">
            <w:pPr>
              <w:pStyle w:val="LO-normal"/>
              <w:widowControl w:val="0"/>
              <w:spacing w:line="240" w:lineRule="auto"/>
              <w:ind w:firstLine="11"/>
              <w:jc w:val="both"/>
              <w:rPr>
                <w:rFonts w:ascii="Times New Roman" w:eastAsia="Times New Roman" w:hAnsi="Times New Roman" w:cs="Times New Roman"/>
                <w:color w:val="auto"/>
                <w:sz w:val="24"/>
                <w:szCs w:val="24"/>
                <w:lang w:val="uk-UA"/>
              </w:rPr>
            </w:pPr>
            <w:r w:rsidRPr="00F5008B">
              <w:rPr>
                <w:rFonts w:ascii="Times New Roman" w:eastAsia="Times New Roman" w:hAnsi="Times New Roman" w:cs="Times New Roman"/>
                <w:color w:val="auto"/>
                <w:sz w:val="24"/>
                <w:szCs w:val="24"/>
                <w:lang w:val="uk-UA"/>
              </w:rPr>
              <w:lastRenderedPageBreak/>
              <w:t xml:space="preserve">5.1. Кваліфікаційні критерії </w:t>
            </w:r>
            <w:r w:rsidRPr="00F5008B">
              <w:rPr>
                <w:rFonts w:ascii="Times New Roman" w:hAnsi="Times New Roman"/>
                <w:color w:val="auto"/>
                <w:sz w:val="24"/>
                <w:szCs w:val="24"/>
                <w:lang w:val="uk-UA"/>
              </w:rPr>
              <w:t xml:space="preserve">та інформація про спосіб підтвердження відповідності учасників процедури закупівлі установленим критеріям і вимогам згідно із </w:t>
            </w:r>
            <w:r w:rsidRPr="00F5008B">
              <w:rPr>
                <w:rFonts w:ascii="Times New Roman" w:hAnsi="Times New Roman"/>
                <w:color w:val="auto"/>
                <w:sz w:val="24"/>
                <w:szCs w:val="24"/>
                <w:lang w:val="uk-UA"/>
              </w:rPr>
              <w:lastRenderedPageBreak/>
              <w:t>законодавством</w:t>
            </w:r>
            <w:r w:rsidRPr="00F5008B">
              <w:rPr>
                <w:rFonts w:ascii="Times New Roman" w:eastAsia="Times New Roman" w:hAnsi="Times New Roman" w:cs="Times New Roman"/>
                <w:color w:val="auto"/>
                <w:sz w:val="24"/>
                <w:szCs w:val="24"/>
                <w:lang w:val="uk-UA"/>
              </w:rPr>
              <w:t xml:space="preserve"> визначені відповідно до статті 16 Закону з урахуванням вимог Особливостей.</w:t>
            </w:r>
          </w:p>
          <w:p w:rsidR="00A621EC" w:rsidRPr="00F5008B" w:rsidRDefault="00A621EC" w:rsidP="00AC5F84">
            <w:pPr>
              <w:pStyle w:val="LO-normal"/>
              <w:widowControl w:val="0"/>
              <w:spacing w:line="240" w:lineRule="auto"/>
              <w:ind w:firstLine="11"/>
              <w:jc w:val="both"/>
              <w:rPr>
                <w:rFonts w:ascii="Times New Roman" w:eastAsia="Times New Roman" w:hAnsi="Times New Roman" w:cs="Times New Roman"/>
                <w:color w:val="auto"/>
                <w:sz w:val="24"/>
                <w:szCs w:val="24"/>
                <w:lang w:val="uk-UA"/>
              </w:rPr>
            </w:pPr>
            <w:r w:rsidRPr="00F5008B">
              <w:rPr>
                <w:rFonts w:ascii="Times New Roman" w:eastAsia="Times New Roman" w:hAnsi="Times New Roman" w:cs="Times New Roman"/>
                <w:color w:val="auto"/>
                <w:sz w:val="24"/>
                <w:szCs w:val="24"/>
                <w:lang w:val="uk-UA"/>
              </w:rPr>
              <w:t>Перелік документів, що підтверджує інформацію учасника, щодо відповідності встановленим кваліфікаційним критеріям (у разі їх встановленням замовником) наведено у Додатку 2 до тендерної документаці.</w:t>
            </w:r>
          </w:p>
          <w:p w:rsidR="00A621EC" w:rsidRPr="00F5008B" w:rsidRDefault="00A621EC" w:rsidP="00AC5F84">
            <w:pPr>
              <w:pStyle w:val="LO-normal"/>
              <w:widowControl w:val="0"/>
              <w:spacing w:line="240" w:lineRule="auto"/>
              <w:ind w:firstLine="11"/>
              <w:jc w:val="both"/>
              <w:rPr>
                <w:rFonts w:ascii="Times New Roman" w:hAnsi="Times New Roman"/>
                <w:color w:val="auto"/>
                <w:sz w:val="24"/>
                <w:szCs w:val="24"/>
                <w:lang w:val="uk-UA"/>
              </w:rPr>
            </w:pPr>
            <w:r w:rsidRPr="00F5008B">
              <w:rPr>
                <w:rFonts w:ascii="Times New Roman" w:hAnsi="Times New Roman"/>
                <w:color w:val="auto"/>
                <w:sz w:val="24"/>
                <w:szCs w:val="24"/>
                <w:lang w:val="uk-UA"/>
              </w:rPr>
              <w:t>Підстави для відмови в участі у відкритих торгах та інформація про спосіб підтвердження відсутності підстав для відхилення визначені відповідно до пункту 47 Особливостей.</w:t>
            </w:r>
          </w:p>
          <w:p w:rsidR="00A621EC" w:rsidRPr="00F5008B" w:rsidRDefault="00A621EC" w:rsidP="00AC5F84">
            <w:pPr>
              <w:pStyle w:val="LO-normal"/>
              <w:widowControl w:val="0"/>
              <w:spacing w:line="240" w:lineRule="auto"/>
              <w:ind w:firstLine="11"/>
              <w:jc w:val="both"/>
              <w:rPr>
                <w:rFonts w:ascii="Times New Roman" w:hAnsi="Times New Roman"/>
                <w:color w:val="auto"/>
                <w:sz w:val="24"/>
                <w:szCs w:val="24"/>
                <w:lang w:val="uk-UA"/>
              </w:rPr>
            </w:pPr>
            <w:r w:rsidRPr="00F5008B">
              <w:rPr>
                <w:rFonts w:ascii="Times New Roman" w:hAnsi="Times New Roman"/>
                <w:color w:val="auto"/>
                <w:sz w:val="24"/>
                <w:szCs w:val="24"/>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rsidR="00A621EC" w:rsidRPr="00F5008B" w:rsidRDefault="00A621EC" w:rsidP="00AC5F84">
            <w:pPr>
              <w:pStyle w:val="LO-normal"/>
              <w:widowControl w:val="0"/>
              <w:spacing w:line="240" w:lineRule="auto"/>
              <w:ind w:firstLine="11"/>
              <w:jc w:val="both"/>
              <w:rPr>
                <w:rFonts w:ascii="Times New Roman" w:hAnsi="Times New Roman"/>
                <w:color w:val="auto"/>
                <w:sz w:val="24"/>
                <w:szCs w:val="24"/>
                <w:lang w:val="uk-UA"/>
              </w:rPr>
            </w:pPr>
            <w:r w:rsidRPr="00F5008B">
              <w:rPr>
                <w:rFonts w:ascii="Times New Roman" w:hAnsi="Times New Roman"/>
                <w:color w:val="auto"/>
                <w:sz w:val="24"/>
                <w:szCs w:val="24"/>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rsidR="00A621EC" w:rsidRPr="00F5008B" w:rsidRDefault="00A621EC" w:rsidP="00AC5F84">
            <w:pPr>
              <w:pStyle w:val="LO-normal"/>
              <w:widowControl w:val="0"/>
              <w:spacing w:line="240" w:lineRule="auto"/>
              <w:ind w:firstLine="11"/>
              <w:jc w:val="both"/>
              <w:rPr>
                <w:rFonts w:ascii="Times New Roman" w:hAnsi="Times New Roman"/>
                <w:color w:val="auto"/>
                <w:sz w:val="24"/>
                <w:szCs w:val="24"/>
                <w:lang w:val="uk-UA"/>
              </w:rPr>
            </w:pPr>
            <w:r w:rsidRPr="00F5008B">
              <w:rPr>
                <w:rFonts w:ascii="Times New Roman" w:hAnsi="Times New Roman"/>
                <w:color w:val="auto"/>
                <w:sz w:val="24"/>
                <w:szCs w:val="24"/>
                <w:lang w:val="uk-UA"/>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rsidR="00A621EC" w:rsidRPr="00F5008B" w:rsidRDefault="00A621EC" w:rsidP="00AC5F84">
            <w:pPr>
              <w:pStyle w:val="LO-normal"/>
              <w:widowControl w:val="0"/>
              <w:spacing w:line="240" w:lineRule="auto"/>
              <w:ind w:firstLine="11"/>
              <w:jc w:val="both"/>
              <w:rPr>
                <w:rFonts w:ascii="Times New Roman" w:hAnsi="Times New Roman"/>
                <w:color w:val="auto"/>
                <w:sz w:val="24"/>
                <w:szCs w:val="24"/>
                <w:lang w:val="uk-UA"/>
              </w:rPr>
            </w:pPr>
            <w:r w:rsidRPr="00F5008B">
              <w:rPr>
                <w:rFonts w:ascii="Times New Roman" w:hAnsi="Times New Roman"/>
                <w:color w:val="auto"/>
                <w:sz w:val="24"/>
                <w:szCs w:val="24"/>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rsidR="00A621EC" w:rsidRPr="00F5008B" w:rsidRDefault="00A621EC" w:rsidP="00AC5F84">
            <w:pPr>
              <w:pStyle w:val="LO-normal"/>
              <w:widowControl w:val="0"/>
              <w:spacing w:line="240" w:lineRule="auto"/>
              <w:ind w:firstLine="11"/>
              <w:jc w:val="both"/>
              <w:rPr>
                <w:rFonts w:ascii="Times New Roman" w:hAnsi="Times New Roman"/>
                <w:color w:val="auto"/>
                <w:sz w:val="24"/>
                <w:szCs w:val="24"/>
                <w:lang w:val="uk-UA"/>
              </w:rPr>
            </w:pPr>
            <w:r w:rsidRPr="00F5008B">
              <w:rPr>
                <w:rFonts w:ascii="Times New Roman" w:hAnsi="Times New Roman"/>
                <w:color w:val="auto"/>
                <w:sz w:val="24"/>
                <w:szCs w:val="24"/>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A621EC" w:rsidRPr="00F5008B" w:rsidRDefault="00A621EC" w:rsidP="00AC5F84">
            <w:pPr>
              <w:pStyle w:val="LO-normal"/>
              <w:widowControl w:val="0"/>
              <w:spacing w:line="240" w:lineRule="auto"/>
              <w:ind w:firstLine="11"/>
              <w:jc w:val="both"/>
              <w:rPr>
                <w:rFonts w:ascii="Times New Roman" w:hAnsi="Times New Roman"/>
                <w:color w:val="auto"/>
                <w:sz w:val="24"/>
                <w:szCs w:val="24"/>
                <w:lang w:val="uk-UA"/>
              </w:rPr>
            </w:pPr>
            <w:r w:rsidRPr="00F5008B">
              <w:rPr>
                <w:rFonts w:ascii="Times New Roman" w:hAnsi="Times New Roman"/>
                <w:color w:val="auto"/>
                <w:sz w:val="24"/>
                <w:szCs w:val="24"/>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rsidR="00A621EC" w:rsidRPr="00F5008B" w:rsidRDefault="00A621EC" w:rsidP="00AC5F84">
            <w:pPr>
              <w:pStyle w:val="LO-normal"/>
              <w:widowControl w:val="0"/>
              <w:spacing w:line="240" w:lineRule="auto"/>
              <w:ind w:firstLine="11"/>
              <w:jc w:val="both"/>
              <w:rPr>
                <w:rFonts w:ascii="Times New Roman" w:hAnsi="Times New Roman"/>
                <w:color w:val="auto"/>
                <w:sz w:val="24"/>
                <w:szCs w:val="24"/>
                <w:lang w:val="uk-UA"/>
              </w:rPr>
            </w:pPr>
            <w:r w:rsidRPr="00F5008B">
              <w:rPr>
                <w:rFonts w:ascii="Times New Roman" w:hAnsi="Times New Roman"/>
                <w:color w:val="auto"/>
                <w:sz w:val="24"/>
                <w:szCs w:val="24"/>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rsidR="00A621EC" w:rsidRPr="00F5008B" w:rsidRDefault="00A621EC" w:rsidP="00AC5F84">
            <w:pPr>
              <w:pStyle w:val="LO-normal"/>
              <w:widowControl w:val="0"/>
              <w:spacing w:line="240" w:lineRule="auto"/>
              <w:ind w:firstLine="11"/>
              <w:jc w:val="both"/>
              <w:rPr>
                <w:rFonts w:ascii="Times New Roman" w:hAnsi="Times New Roman"/>
                <w:color w:val="auto"/>
                <w:sz w:val="24"/>
                <w:szCs w:val="24"/>
                <w:lang w:val="uk-UA"/>
              </w:rPr>
            </w:pPr>
            <w:r w:rsidRPr="00F5008B">
              <w:rPr>
                <w:rFonts w:ascii="Times New Roman" w:hAnsi="Times New Roman"/>
                <w:color w:val="auto"/>
                <w:sz w:val="24"/>
                <w:szCs w:val="24"/>
                <w:lang w:val="uk-UA"/>
              </w:rPr>
              <w:lastRenderedPageBreak/>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A621EC" w:rsidRPr="00F5008B" w:rsidRDefault="00A621EC" w:rsidP="00AC5F84">
            <w:pPr>
              <w:pStyle w:val="LO-normal"/>
              <w:widowControl w:val="0"/>
              <w:spacing w:line="240" w:lineRule="auto"/>
              <w:ind w:firstLine="11"/>
              <w:jc w:val="both"/>
              <w:rPr>
                <w:rFonts w:ascii="Times New Roman" w:hAnsi="Times New Roman"/>
                <w:color w:val="auto"/>
                <w:sz w:val="24"/>
                <w:szCs w:val="24"/>
                <w:lang w:val="uk-UA"/>
              </w:rPr>
            </w:pPr>
            <w:r w:rsidRPr="00F5008B">
              <w:rPr>
                <w:rFonts w:ascii="Times New Roman" w:hAnsi="Times New Roman"/>
                <w:color w:val="auto"/>
                <w:sz w:val="24"/>
                <w:szCs w:val="24"/>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rsidR="00A621EC" w:rsidRPr="00F5008B" w:rsidRDefault="00A621EC" w:rsidP="00AC5F84">
            <w:pPr>
              <w:pStyle w:val="LO-normal"/>
              <w:widowControl w:val="0"/>
              <w:spacing w:line="240" w:lineRule="auto"/>
              <w:ind w:firstLine="11"/>
              <w:jc w:val="both"/>
              <w:rPr>
                <w:rFonts w:ascii="Times New Roman" w:hAnsi="Times New Roman"/>
                <w:color w:val="auto"/>
                <w:sz w:val="24"/>
                <w:szCs w:val="24"/>
                <w:lang w:val="uk-UA"/>
              </w:rPr>
            </w:pPr>
            <w:r w:rsidRPr="00F5008B">
              <w:rPr>
                <w:rFonts w:ascii="Times New Roman" w:hAnsi="Times New Roman"/>
                <w:color w:val="auto"/>
                <w:sz w:val="24"/>
                <w:szCs w:val="24"/>
                <w:lang w:val="uk-UA"/>
              </w:rPr>
              <w:t>9) у Єдиному державному реєстрі юридичних осіб, фізичних осіб-підприємців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rsidR="00A621EC" w:rsidRPr="00F5008B" w:rsidRDefault="00A621EC" w:rsidP="00AC5F84">
            <w:pPr>
              <w:pStyle w:val="LO-normal"/>
              <w:widowControl w:val="0"/>
              <w:spacing w:line="240" w:lineRule="auto"/>
              <w:ind w:firstLine="11"/>
              <w:jc w:val="both"/>
              <w:rPr>
                <w:rFonts w:ascii="Times New Roman" w:hAnsi="Times New Roman"/>
                <w:color w:val="auto"/>
                <w:sz w:val="24"/>
                <w:szCs w:val="24"/>
                <w:lang w:val="uk-UA"/>
              </w:rPr>
            </w:pPr>
            <w:r w:rsidRPr="00F5008B">
              <w:rPr>
                <w:rFonts w:ascii="Times New Roman" w:hAnsi="Times New Roman"/>
                <w:color w:val="auto"/>
                <w:sz w:val="24"/>
                <w:szCs w:val="24"/>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rsidR="00A621EC" w:rsidRPr="00F5008B" w:rsidRDefault="00A621EC" w:rsidP="00AC5F84">
            <w:pPr>
              <w:pStyle w:val="LO-normal"/>
              <w:widowControl w:val="0"/>
              <w:spacing w:line="240" w:lineRule="auto"/>
              <w:ind w:firstLine="11"/>
              <w:jc w:val="both"/>
              <w:rPr>
                <w:rFonts w:ascii="Times New Roman" w:hAnsi="Times New Roman"/>
                <w:color w:val="auto"/>
                <w:sz w:val="24"/>
                <w:szCs w:val="24"/>
                <w:lang w:val="uk-UA"/>
              </w:rPr>
            </w:pPr>
            <w:r w:rsidRPr="00F5008B">
              <w:rPr>
                <w:rFonts w:ascii="Times New Roman" w:hAnsi="Times New Roman"/>
                <w:color w:val="auto"/>
                <w:sz w:val="24"/>
                <w:szCs w:val="24"/>
                <w:lang w:val="uk-UA"/>
              </w:rPr>
              <w:t xml:space="preserve">11) </w:t>
            </w:r>
            <w:r w:rsidRPr="00F5008B">
              <w:rPr>
                <w:rFonts w:ascii="Times New Roman" w:hAnsi="Times New Roman"/>
                <w:color w:val="auto"/>
                <w:sz w:val="24"/>
                <w:szCs w:val="24"/>
                <w:lang w:val="uk-UA" w:eastAsia="uk-UA"/>
              </w:rPr>
              <w:t>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АРМА</w:t>
            </w:r>
            <w:r w:rsidRPr="00F5008B">
              <w:rPr>
                <w:rFonts w:ascii="Times New Roman" w:hAnsi="Times New Roman"/>
                <w:color w:val="auto"/>
                <w:sz w:val="24"/>
                <w:szCs w:val="24"/>
                <w:lang w:val="uk-UA"/>
              </w:rPr>
              <w:t>;</w:t>
            </w:r>
          </w:p>
          <w:p w:rsidR="00A621EC" w:rsidRPr="00F5008B" w:rsidRDefault="00A621EC" w:rsidP="00AC5F84">
            <w:pPr>
              <w:pStyle w:val="LO-normal"/>
              <w:widowControl w:val="0"/>
              <w:spacing w:line="240" w:lineRule="auto"/>
              <w:ind w:firstLine="11"/>
              <w:jc w:val="both"/>
              <w:rPr>
                <w:rFonts w:ascii="Times New Roman" w:hAnsi="Times New Roman"/>
                <w:color w:val="auto"/>
                <w:sz w:val="24"/>
                <w:szCs w:val="24"/>
                <w:lang w:val="uk-UA"/>
              </w:rPr>
            </w:pPr>
            <w:r w:rsidRPr="00F5008B">
              <w:rPr>
                <w:rFonts w:ascii="Times New Roman" w:hAnsi="Times New Roman"/>
                <w:color w:val="auto"/>
                <w:sz w:val="24"/>
                <w:szCs w:val="24"/>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A621EC" w:rsidRPr="00F5008B" w:rsidRDefault="00A621EC" w:rsidP="00AC5F84">
            <w:pPr>
              <w:pStyle w:val="LO-normal"/>
              <w:widowControl w:val="0"/>
              <w:spacing w:line="240" w:lineRule="auto"/>
              <w:ind w:firstLine="11"/>
              <w:jc w:val="both"/>
              <w:rPr>
                <w:rFonts w:ascii="Times New Roman" w:hAnsi="Times New Roman"/>
                <w:color w:val="auto"/>
                <w:sz w:val="24"/>
                <w:szCs w:val="24"/>
                <w:lang w:val="uk-UA"/>
              </w:rPr>
            </w:pPr>
            <w:r w:rsidRPr="00F5008B">
              <w:rPr>
                <w:rFonts w:ascii="Times New Roman" w:hAnsi="Times New Roman"/>
                <w:color w:val="auto"/>
                <w:sz w:val="24"/>
                <w:szCs w:val="24"/>
                <w:lang w:val="uk-UA"/>
              </w:rPr>
              <w:t xml:space="preserve">Замовник не вимагає документального підтвердження інформації про відсутність підстав для відхилення тендерної пропозиції </w:t>
            </w:r>
            <w:r w:rsidRPr="00F5008B">
              <w:rPr>
                <w:rFonts w:ascii="Times New Roman" w:hAnsi="Times New Roman"/>
                <w:bCs/>
                <w:color w:val="auto"/>
                <w:sz w:val="24"/>
                <w:szCs w:val="24"/>
                <w:lang w:val="uk-UA" w:eastAsia="en-US"/>
              </w:rPr>
              <w:t>учасника процедури закупівлі та/або переможця</w:t>
            </w:r>
            <w:r w:rsidRPr="00F5008B">
              <w:rPr>
                <w:rFonts w:ascii="Times New Roman" w:hAnsi="Times New Roman"/>
                <w:color w:val="auto"/>
                <w:sz w:val="24"/>
                <w:szCs w:val="24"/>
                <w:lang w:val="uk-UA"/>
              </w:rPr>
              <w:t>, визначених пунктом 47 Особливостей, у разі, коли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p>
          <w:p w:rsidR="00A621EC" w:rsidRPr="00F5008B" w:rsidRDefault="00A621EC" w:rsidP="00AC5F84">
            <w:pPr>
              <w:pStyle w:val="LO-normal"/>
              <w:widowControl w:val="0"/>
              <w:spacing w:line="240" w:lineRule="auto"/>
              <w:ind w:firstLine="11"/>
              <w:jc w:val="both"/>
              <w:rPr>
                <w:rFonts w:ascii="Times New Roman" w:hAnsi="Times New Roman"/>
                <w:color w:val="auto"/>
                <w:sz w:val="24"/>
                <w:szCs w:val="24"/>
                <w:lang w:val="uk-UA"/>
              </w:rPr>
            </w:pPr>
            <w:r w:rsidRPr="00F5008B">
              <w:rPr>
                <w:rFonts w:ascii="Times New Roman" w:hAnsi="Times New Roman"/>
                <w:color w:val="auto"/>
                <w:sz w:val="24"/>
                <w:szCs w:val="24"/>
                <w:lang w:val="uk-UA"/>
              </w:rPr>
              <w:t xml:space="preserve">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w:t>
            </w:r>
            <w:r w:rsidRPr="00F5008B">
              <w:rPr>
                <w:rFonts w:ascii="Times New Roman" w:hAnsi="Times New Roman"/>
                <w:color w:val="auto"/>
                <w:sz w:val="24"/>
                <w:szCs w:val="24"/>
                <w:lang w:val="uk-UA"/>
              </w:rPr>
              <w:lastRenderedPageBreak/>
              <w:t>відповідності кваліфікаційним критеріям відповідно до частини третьої статті 16 Закону (у разі застосування таких критеріїв до учасника процедури закупівлі), замовник перевіряє таких суб’єктів господарювання на відсутність підстав, визначених цим пунктом.</w:t>
            </w:r>
          </w:p>
          <w:p w:rsidR="00A621EC" w:rsidRPr="00F5008B" w:rsidRDefault="00A621EC" w:rsidP="00AC5F84">
            <w:pPr>
              <w:pStyle w:val="LO-normal"/>
              <w:widowControl w:val="0"/>
              <w:spacing w:line="240" w:lineRule="auto"/>
              <w:ind w:firstLine="11"/>
              <w:jc w:val="both"/>
              <w:rPr>
                <w:rFonts w:ascii="Times New Roman" w:hAnsi="Times New Roman"/>
                <w:color w:val="auto"/>
                <w:sz w:val="24"/>
                <w:szCs w:val="24"/>
                <w:lang w:val="uk-UA"/>
              </w:rPr>
            </w:pPr>
            <w:r w:rsidRPr="00F5008B">
              <w:rPr>
                <w:rFonts w:ascii="Times New Roman" w:hAnsi="Times New Roman"/>
                <w:color w:val="auto"/>
                <w:sz w:val="24"/>
                <w:szCs w:val="24"/>
                <w:lang w:val="uk-UA"/>
              </w:rPr>
              <w:t>Інформація про відсутність підстав, визначених у пункті 47 Особливостей, надається учасником відповідно до вимог Додатку 3 Тендерної документації.</w:t>
            </w:r>
          </w:p>
          <w:p w:rsidR="00A621EC" w:rsidRPr="00F5008B" w:rsidRDefault="00A621EC" w:rsidP="00AC5F84">
            <w:pPr>
              <w:pStyle w:val="LO-normal"/>
              <w:widowControl w:val="0"/>
              <w:spacing w:line="240" w:lineRule="auto"/>
              <w:ind w:firstLine="11"/>
              <w:jc w:val="both"/>
              <w:rPr>
                <w:rFonts w:ascii="Times New Roman" w:hAnsi="Times New Roman"/>
                <w:color w:val="auto"/>
                <w:sz w:val="24"/>
                <w:szCs w:val="24"/>
                <w:lang w:val="uk-UA"/>
              </w:rPr>
            </w:pPr>
            <w:r w:rsidRPr="00F5008B">
              <w:rPr>
                <w:rFonts w:ascii="Times New Roman" w:hAnsi="Times New Roman"/>
                <w:color w:val="auto"/>
                <w:sz w:val="24"/>
                <w:szCs w:val="24"/>
                <w:lang w:val="uk-UA" w:eastAsia="uk-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підпунктами 1 і 7 цього пункту.</w:t>
            </w:r>
          </w:p>
          <w:p w:rsidR="00A621EC" w:rsidRPr="00F5008B" w:rsidRDefault="00A621EC" w:rsidP="00AC5F84">
            <w:pPr>
              <w:pStyle w:val="LO-normal"/>
              <w:widowControl w:val="0"/>
              <w:spacing w:line="240" w:lineRule="auto"/>
              <w:ind w:firstLine="11"/>
              <w:jc w:val="both"/>
              <w:rPr>
                <w:rFonts w:ascii="Times New Roman" w:hAnsi="Times New Roman"/>
                <w:color w:val="auto"/>
                <w:sz w:val="24"/>
                <w:szCs w:val="24"/>
                <w:lang w:val="uk-UA"/>
              </w:rPr>
            </w:pPr>
            <w:r w:rsidRPr="00F5008B">
              <w:rPr>
                <w:rFonts w:ascii="Times New Roman" w:hAnsi="Times New Roman"/>
                <w:color w:val="auto"/>
                <w:sz w:val="24"/>
                <w:szCs w:val="24"/>
                <w:lang w:val="uk-UA"/>
              </w:rPr>
              <w:t xml:space="preserve">5.2. 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підпунктах 3, 5, 6 і 12 пункту 47 Особливостей. 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w:t>
            </w:r>
            <w:r w:rsidRPr="00F5008B">
              <w:rPr>
                <w:rFonts w:ascii="Times New Roman" w:hAnsi="Times New Roman"/>
                <w:color w:val="auto"/>
                <w:sz w:val="24"/>
                <w:szCs w:val="24"/>
                <w:lang w:val="uk-UA" w:eastAsia="en-US"/>
              </w:rPr>
              <w:t>публічних електронних реєстрах</w:t>
            </w:r>
            <w:r w:rsidRPr="00F5008B">
              <w:rPr>
                <w:rFonts w:ascii="Times New Roman" w:hAnsi="Times New Roman"/>
                <w:color w:val="auto"/>
                <w:sz w:val="24"/>
                <w:szCs w:val="24"/>
                <w:lang w:val="uk-UA"/>
              </w:rPr>
              <w:t>,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rsidR="00A621EC" w:rsidRPr="00F5008B" w:rsidRDefault="00A621EC" w:rsidP="00AC5F84">
            <w:pPr>
              <w:ind w:firstLine="11"/>
              <w:jc w:val="both"/>
            </w:pPr>
            <w:r w:rsidRPr="00F5008B">
              <w:rPr>
                <w:lang w:eastAsia="uk-UA"/>
              </w:rPr>
              <w:t xml:space="preserve">Замовником у Додатку 7 до тендерної документації визначається спосіб документального підтвердження згідно із законодавством щодо відсутності підстав, передбачених підпунктами </w:t>
            </w:r>
            <w:r w:rsidRPr="00F5008B">
              <w:t>3, 5, 6 і 12 пункту 47 Особливостей</w:t>
            </w:r>
            <w:r w:rsidRPr="00F5008B">
              <w:rPr>
                <w:lang w:eastAsia="uk-UA"/>
              </w:rPr>
              <w:t>, для надання таких документів лише переможцем процедури закупівлі через електронну систему закупівель.</w:t>
            </w:r>
          </w:p>
        </w:tc>
      </w:tr>
      <w:tr w:rsidR="00A621EC" w:rsidRPr="00F5008B" w:rsidTr="00AC5F84">
        <w:trPr>
          <w:trHeight w:val="522"/>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lastRenderedPageBreak/>
              <w:t>6</w:t>
            </w:r>
          </w:p>
        </w:tc>
        <w:tc>
          <w:tcPr>
            <w:tcW w:w="3375" w:type="dxa"/>
            <w:shd w:val="clear" w:color="auto" w:fill="auto"/>
          </w:tcPr>
          <w:p w:rsidR="00A621EC" w:rsidRPr="00F5008B" w:rsidRDefault="00A621EC" w:rsidP="00AC5F84">
            <w:pPr>
              <w:widowControl w:val="0"/>
              <w:ind w:right="113"/>
              <w:contextualSpacing/>
              <w:rPr>
                <w:lang w:eastAsia="uk-UA"/>
              </w:rPr>
            </w:pPr>
            <w:r w:rsidRPr="00F5008B">
              <w:rPr>
                <w:lang w:eastAsia="uk-UA"/>
              </w:rPr>
              <w:t>Інформація про технічні, якісні та кількісні характеристики предмета закупівлі</w:t>
            </w:r>
          </w:p>
        </w:tc>
        <w:tc>
          <w:tcPr>
            <w:tcW w:w="6088" w:type="dxa"/>
            <w:shd w:val="clear" w:color="auto" w:fill="auto"/>
          </w:tcPr>
          <w:p w:rsidR="00A621EC" w:rsidRPr="00F5008B" w:rsidRDefault="00A621EC" w:rsidP="00AC5F84">
            <w:pPr>
              <w:pStyle w:val="LO-normal"/>
              <w:spacing w:line="240" w:lineRule="auto"/>
              <w:ind w:firstLine="11"/>
              <w:jc w:val="both"/>
              <w:rPr>
                <w:rFonts w:ascii="Times New Roman" w:eastAsia="Times New Roman" w:hAnsi="Times New Roman" w:cs="Times New Roman"/>
                <w:i/>
                <w:color w:val="auto"/>
                <w:sz w:val="24"/>
                <w:szCs w:val="24"/>
                <w:lang w:val="uk-UA"/>
              </w:rPr>
            </w:pPr>
            <w:r w:rsidRPr="00F5008B">
              <w:rPr>
                <w:rFonts w:ascii="Times New Roman" w:eastAsia="Times New Roman" w:hAnsi="Times New Roman" w:cs="Times New Roman"/>
                <w:color w:val="auto"/>
                <w:sz w:val="24"/>
                <w:szCs w:val="24"/>
                <w:lang w:val="uk-UA"/>
              </w:rPr>
              <w:t xml:space="preserve">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даною тендерною документацією (Додаток 4 до тендерної документації). </w:t>
            </w:r>
          </w:p>
          <w:p w:rsidR="00A621EC" w:rsidRPr="00F5008B" w:rsidRDefault="00A621EC" w:rsidP="00AC5F84">
            <w:pPr>
              <w:pStyle w:val="LO-normal"/>
              <w:spacing w:line="240" w:lineRule="auto"/>
              <w:ind w:firstLine="11"/>
              <w:jc w:val="both"/>
              <w:rPr>
                <w:rFonts w:ascii="Times New Roman" w:eastAsia="Times New Roman" w:hAnsi="Times New Roman" w:cs="Times New Roman"/>
                <w:b/>
                <w:color w:val="auto"/>
                <w:sz w:val="24"/>
                <w:szCs w:val="24"/>
                <w:lang w:val="uk-UA"/>
              </w:rPr>
            </w:pPr>
            <w:r w:rsidRPr="00F5008B">
              <w:rPr>
                <w:rFonts w:ascii="Times New Roman" w:eastAsia="Times New Roman" w:hAnsi="Times New Roman" w:cs="Times New Roman"/>
                <w:b/>
                <w:color w:val="auto"/>
                <w:sz w:val="24"/>
                <w:szCs w:val="24"/>
                <w:lang w:val="uk-UA"/>
              </w:rPr>
              <w:t>Тендерна пропозиція, що не відповідає технічним вимогам, викладеним у Додатку 4, буде відхилена як така, що не відповідає умовам тендерної документації.</w:t>
            </w:r>
          </w:p>
        </w:tc>
      </w:tr>
      <w:tr w:rsidR="00A621EC" w:rsidRPr="00F5008B" w:rsidTr="00AC5F84">
        <w:trPr>
          <w:trHeight w:val="522"/>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t>7</w:t>
            </w:r>
          </w:p>
        </w:tc>
        <w:tc>
          <w:tcPr>
            <w:tcW w:w="3375" w:type="dxa"/>
            <w:shd w:val="clear" w:color="auto" w:fill="auto"/>
          </w:tcPr>
          <w:p w:rsidR="00A621EC" w:rsidRPr="00F5008B" w:rsidRDefault="00A621EC" w:rsidP="00AC5F84">
            <w:pPr>
              <w:widowControl w:val="0"/>
              <w:ind w:right="113"/>
              <w:contextualSpacing/>
              <w:rPr>
                <w:lang w:eastAsia="uk-UA"/>
              </w:rPr>
            </w:pPr>
            <w:r w:rsidRPr="00F5008B">
              <w:rPr>
                <w:lang w:eastAsia="uk-UA"/>
              </w:rPr>
              <w:t xml:space="preserve">Інформація про субпідрядника/співвиконавця (у разі закупівлі робіт або </w:t>
            </w:r>
            <w:r w:rsidRPr="00F5008B">
              <w:rPr>
                <w:lang w:eastAsia="uk-UA"/>
              </w:rPr>
              <w:lastRenderedPageBreak/>
              <w:t>послуг)</w:t>
            </w:r>
          </w:p>
        </w:tc>
        <w:tc>
          <w:tcPr>
            <w:tcW w:w="6088" w:type="dxa"/>
            <w:shd w:val="clear" w:color="auto" w:fill="auto"/>
          </w:tcPr>
          <w:p w:rsidR="00A621EC" w:rsidRPr="00F5008B" w:rsidRDefault="00A621EC" w:rsidP="00AC5F84">
            <w:pPr>
              <w:widowControl w:val="0"/>
              <w:contextualSpacing/>
              <w:jc w:val="both"/>
              <w:rPr>
                <w:lang w:eastAsia="uk-UA"/>
              </w:rPr>
            </w:pPr>
            <w:r w:rsidRPr="00F5008B">
              <w:lastRenderedPageBreak/>
              <w:t xml:space="preserve">Інформація про </w:t>
            </w:r>
            <w:r w:rsidRPr="00F5008B">
              <w:rPr>
                <w:lang w:eastAsia="uk-UA"/>
              </w:rPr>
              <w:t>субпідрядника/співвиконавця</w:t>
            </w:r>
            <w:r w:rsidRPr="00F5008B">
              <w:t xml:space="preserve"> не надається, так як здійснюється закупівля товару.</w:t>
            </w:r>
          </w:p>
        </w:tc>
      </w:tr>
      <w:tr w:rsidR="00A621EC" w:rsidRPr="00F5008B" w:rsidTr="00AC5F84">
        <w:trPr>
          <w:trHeight w:val="522"/>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t>8</w:t>
            </w:r>
          </w:p>
        </w:tc>
        <w:tc>
          <w:tcPr>
            <w:tcW w:w="3375" w:type="dxa"/>
            <w:shd w:val="clear" w:color="auto" w:fill="auto"/>
          </w:tcPr>
          <w:p w:rsidR="00A621EC" w:rsidRPr="00F5008B" w:rsidRDefault="00A621EC" w:rsidP="00AC5F84">
            <w:pPr>
              <w:widowControl w:val="0"/>
              <w:ind w:right="113"/>
              <w:contextualSpacing/>
              <w:rPr>
                <w:lang w:eastAsia="uk-UA"/>
              </w:rPr>
            </w:pPr>
            <w:r w:rsidRPr="00F5008B">
              <w:rPr>
                <w:lang w:eastAsia="uk-UA"/>
              </w:rPr>
              <w:t>Унесення змін або відкликання тендерної пропозиції учасником</w:t>
            </w:r>
          </w:p>
        </w:tc>
        <w:tc>
          <w:tcPr>
            <w:tcW w:w="6088" w:type="dxa"/>
            <w:shd w:val="clear" w:color="auto" w:fill="auto"/>
          </w:tcPr>
          <w:p w:rsidR="00A621EC" w:rsidRPr="00F5008B" w:rsidRDefault="00A621EC" w:rsidP="00AC5F84">
            <w:pPr>
              <w:widowControl w:val="0"/>
              <w:contextualSpacing/>
              <w:jc w:val="both"/>
            </w:pPr>
            <w:r w:rsidRPr="00F5008B">
              <w:t>Учасник процедури закупівлі має право внести зміни або відкликати свою тендерну пропозицію до закінчення строку її подання без втрати свого забезпечення тендерної пропозиції. Такі зміни або заява про відкликання тендерної пропозиції враховуються в разі, якщо їх отримано електронною системою закупівель до закінчення кінцевого строку подання тендерних пропозицій.</w:t>
            </w:r>
          </w:p>
        </w:tc>
      </w:tr>
      <w:tr w:rsidR="00A621EC" w:rsidRPr="00F5008B" w:rsidTr="00AC5F84">
        <w:trPr>
          <w:trHeight w:val="140"/>
          <w:jc w:val="center"/>
        </w:trPr>
        <w:tc>
          <w:tcPr>
            <w:tcW w:w="9996" w:type="dxa"/>
            <w:gridSpan w:val="3"/>
            <w:shd w:val="clear" w:color="auto" w:fill="auto"/>
          </w:tcPr>
          <w:p w:rsidR="00A621EC" w:rsidRPr="00F5008B" w:rsidRDefault="00A621EC" w:rsidP="00AC5F84">
            <w:pPr>
              <w:widowControl w:val="0"/>
              <w:contextualSpacing/>
              <w:jc w:val="center"/>
              <w:rPr>
                <w:b/>
              </w:rPr>
            </w:pPr>
            <w:r w:rsidRPr="00F5008B">
              <w:rPr>
                <w:b/>
              </w:rPr>
              <w:t>Розділ 4. Подання та розкриття тендерної пропозиції</w:t>
            </w:r>
          </w:p>
        </w:tc>
      </w:tr>
      <w:tr w:rsidR="00A621EC" w:rsidRPr="00F5008B" w:rsidTr="00AC5F84">
        <w:trPr>
          <w:trHeight w:val="136"/>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t>1</w:t>
            </w:r>
          </w:p>
        </w:tc>
        <w:tc>
          <w:tcPr>
            <w:tcW w:w="3375" w:type="dxa"/>
            <w:shd w:val="clear" w:color="auto" w:fill="auto"/>
          </w:tcPr>
          <w:p w:rsidR="00A621EC" w:rsidRPr="00F5008B" w:rsidRDefault="00A621EC" w:rsidP="00AC5F84">
            <w:pPr>
              <w:pStyle w:val="aff1"/>
              <w:widowControl w:val="0"/>
              <w:ind w:right="113"/>
              <w:contextualSpacing/>
              <w:jc w:val="both"/>
              <w:rPr>
                <w:rFonts w:ascii="Times New Roman" w:hAnsi="Times New Roman"/>
                <w:sz w:val="24"/>
                <w:szCs w:val="24"/>
                <w:lang w:val="uk-UA" w:eastAsia="uk-UA"/>
              </w:rPr>
            </w:pPr>
            <w:r w:rsidRPr="00F5008B">
              <w:rPr>
                <w:rStyle w:val="rvts0"/>
                <w:rFonts w:ascii="Times New Roman" w:hAnsi="Times New Roman"/>
                <w:sz w:val="24"/>
                <w:szCs w:val="24"/>
                <w:lang w:val="uk-UA"/>
              </w:rPr>
              <w:t>Кінцевий строк подання тендерної пропозиції</w:t>
            </w:r>
          </w:p>
        </w:tc>
        <w:tc>
          <w:tcPr>
            <w:tcW w:w="6088" w:type="dxa"/>
            <w:shd w:val="clear" w:color="auto" w:fill="auto"/>
          </w:tcPr>
          <w:p w:rsidR="00A621EC" w:rsidRPr="00F5008B" w:rsidRDefault="00A621EC" w:rsidP="00AC5F84">
            <w:pPr>
              <w:widowControl w:val="0"/>
              <w:contextualSpacing/>
              <w:jc w:val="both"/>
              <w:rPr>
                <w:b/>
              </w:rPr>
            </w:pPr>
            <w:r w:rsidRPr="00F5008B">
              <w:t xml:space="preserve">Кінцевий строк подання тендерних пропозицій – </w:t>
            </w:r>
            <w:r w:rsidRPr="00F5008B">
              <w:rPr>
                <w:b/>
                <w:color w:val="FF0000"/>
              </w:rPr>
              <w:t xml:space="preserve">00:00 </w:t>
            </w:r>
            <w:r w:rsidR="00954363">
              <w:rPr>
                <w:b/>
                <w:color w:val="FF0000"/>
              </w:rPr>
              <w:t>0</w:t>
            </w:r>
            <w:r w:rsidR="00AB7E70">
              <w:rPr>
                <w:b/>
                <w:color w:val="FF0000"/>
              </w:rPr>
              <w:t>5</w:t>
            </w:r>
            <w:r w:rsidRPr="00F5008B">
              <w:rPr>
                <w:b/>
                <w:color w:val="FF0000"/>
              </w:rPr>
              <w:t>.</w:t>
            </w:r>
            <w:r w:rsidR="00212D09">
              <w:rPr>
                <w:b/>
                <w:color w:val="FF0000"/>
              </w:rPr>
              <w:t>1</w:t>
            </w:r>
            <w:r w:rsidR="00954363">
              <w:rPr>
                <w:b/>
                <w:color w:val="FF0000"/>
              </w:rPr>
              <w:t>1</w:t>
            </w:r>
            <w:r w:rsidRPr="00F5008B">
              <w:rPr>
                <w:b/>
                <w:color w:val="FF0000"/>
              </w:rPr>
              <w:t>.202</w:t>
            </w:r>
            <w:r w:rsidR="0060693C" w:rsidRPr="00F5008B">
              <w:rPr>
                <w:b/>
                <w:color w:val="FF0000"/>
              </w:rPr>
              <w:t>5</w:t>
            </w:r>
            <w:r w:rsidRPr="00F5008B">
              <w:rPr>
                <w:b/>
                <w:color w:val="FF0000"/>
              </w:rPr>
              <w:t>.</w:t>
            </w:r>
          </w:p>
          <w:p w:rsidR="00A621EC" w:rsidRPr="00F5008B" w:rsidRDefault="00A621EC" w:rsidP="00AC5F84">
            <w:pPr>
              <w:widowControl w:val="0"/>
              <w:contextualSpacing/>
              <w:jc w:val="both"/>
            </w:pPr>
            <w:r w:rsidRPr="00F5008B">
              <w:t>Отримана тендерна пропозиція автоматично вноситься до реєстру.</w:t>
            </w:r>
          </w:p>
          <w:p w:rsidR="00A621EC" w:rsidRPr="00F5008B" w:rsidRDefault="00A621EC" w:rsidP="00AC5F84">
            <w:pPr>
              <w:widowControl w:val="0"/>
              <w:contextualSpacing/>
              <w:jc w:val="both"/>
            </w:pPr>
            <w:r w:rsidRPr="00F5008B">
              <w:t>Електронна система закупівель автоматично формує та надсилає повідомлення учаснику про отримання його пропозиції із зазначенням дати та часу.</w:t>
            </w:r>
          </w:p>
          <w:p w:rsidR="00A621EC" w:rsidRPr="00F5008B" w:rsidRDefault="00A621EC" w:rsidP="00AC5F84">
            <w:pPr>
              <w:widowControl w:val="0"/>
              <w:contextualSpacing/>
              <w:jc w:val="both"/>
            </w:pPr>
            <w:r w:rsidRPr="00F5008B">
              <w:rPr>
                <w:shd w:val="solid" w:color="FFFFFF" w:fill="FFFFFF"/>
              </w:rPr>
              <w:t>Тендерні пропозиції після закінчення кінцевого строку їх подання не приймаються електронною системою закупівель</w:t>
            </w:r>
            <w:r w:rsidRPr="00F5008B">
              <w:rPr>
                <w:lang w:eastAsia="uk-UA"/>
              </w:rPr>
              <w:t>.</w:t>
            </w:r>
          </w:p>
        </w:tc>
      </w:tr>
      <w:tr w:rsidR="00A621EC" w:rsidRPr="00F5008B" w:rsidTr="00AC5F84">
        <w:trPr>
          <w:trHeight w:val="522"/>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t>2</w:t>
            </w:r>
          </w:p>
        </w:tc>
        <w:tc>
          <w:tcPr>
            <w:tcW w:w="3375" w:type="dxa"/>
            <w:shd w:val="clear" w:color="auto" w:fill="auto"/>
          </w:tcPr>
          <w:p w:rsidR="00A621EC" w:rsidRPr="00F5008B" w:rsidRDefault="00A621EC" w:rsidP="00AC5F84">
            <w:pPr>
              <w:widowControl w:val="0"/>
              <w:ind w:right="113"/>
              <w:contextualSpacing/>
            </w:pPr>
            <w:r w:rsidRPr="00F5008B">
              <w:t>Дата та час розкриття тендерної пропозиції</w:t>
            </w:r>
          </w:p>
        </w:tc>
        <w:tc>
          <w:tcPr>
            <w:tcW w:w="6088" w:type="dxa"/>
            <w:shd w:val="clear" w:color="auto" w:fill="auto"/>
          </w:tcPr>
          <w:p w:rsidR="00A621EC" w:rsidRPr="00F5008B" w:rsidRDefault="00A621EC" w:rsidP="00AC5F84">
            <w:pPr>
              <w:pStyle w:val="rvps2"/>
              <w:shd w:val="clear" w:color="auto" w:fill="FFFFFF"/>
              <w:spacing w:before="0" w:beforeAutospacing="0" w:after="0" w:afterAutospacing="0" w:line="240" w:lineRule="atLeast"/>
              <w:jc w:val="both"/>
            </w:pPr>
            <w:r w:rsidRPr="00F5008B">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rsidR="00A621EC" w:rsidRPr="00F5008B" w:rsidRDefault="00A621EC" w:rsidP="00AC5F84">
            <w:pPr>
              <w:pStyle w:val="1f2"/>
              <w:widowControl w:val="0"/>
              <w:spacing w:line="240" w:lineRule="auto"/>
              <w:jc w:val="both"/>
              <w:rPr>
                <w:rFonts w:ascii="Times New Roman" w:hAnsi="Times New Roman" w:cs="Times New Roman"/>
                <w:color w:val="auto"/>
                <w:sz w:val="24"/>
                <w:szCs w:val="24"/>
                <w:lang w:val="uk-UA"/>
              </w:rPr>
            </w:pPr>
            <w:r w:rsidRPr="00F5008B">
              <w:rPr>
                <w:rFonts w:ascii="Times New Roman" w:hAnsi="Times New Roman" w:cs="Times New Roman"/>
                <w:color w:val="auto"/>
                <w:sz w:val="24"/>
                <w:szCs w:val="24"/>
                <w:lang w:val="uk-UA" w:eastAsia="uk-UA"/>
              </w:rPr>
              <w:t xml:space="preserve">Розкриття тендерних пропозицій здійснюється відповідно до статті 28 Закону (положення </w:t>
            </w:r>
            <w:hyperlink r:id="rId7" w:anchor="n1495" w:tgtFrame="_blank" w:history="1">
              <w:r w:rsidRPr="00F5008B">
                <w:rPr>
                  <w:rFonts w:ascii="Times New Roman" w:hAnsi="Times New Roman" w:cs="Times New Roman"/>
                  <w:color w:val="auto"/>
                  <w:sz w:val="24"/>
                  <w:szCs w:val="24"/>
                  <w:lang w:val="uk-UA" w:eastAsia="uk-UA"/>
                </w:rPr>
                <w:t>абзацу третього</w:t>
              </w:r>
            </w:hyperlink>
            <w:r w:rsidRPr="00F5008B">
              <w:rPr>
                <w:rFonts w:ascii="Times New Roman" w:hAnsi="Times New Roman" w:cs="Times New Roman"/>
                <w:color w:val="auto"/>
                <w:sz w:val="24"/>
                <w:szCs w:val="24"/>
                <w:lang w:val="uk-UA" w:eastAsia="uk-UA"/>
              </w:rPr>
              <w:t xml:space="preserve"> частини першої та </w:t>
            </w:r>
            <w:hyperlink r:id="rId8" w:anchor="n1497" w:tgtFrame="_blank" w:history="1">
              <w:r w:rsidRPr="00F5008B">
                <w:rPr>
                  <w:rFonts w:ascii="Times New Roman" w:hAnsi="Times New Roman" w:cs="Times New Roman"/>
                  <w:color w:val="auto"/>
                  <w:sz w:val="24"/>
                  <w:szCs w:val="24"/>
                  <w:lang w:val="uk-UA" w:eastAsia="uk-UA"/>
                </w:rPr>
                <w:t>абзацу другого</w:t>
              </w:r>
            </w:hyperlink>
            <w:r w:rsidRPr="00F5008B">
              <w:rPr>
                <w:rFonts w:ascii="Times New Roman" w:hAnsi="Times New Roman" w:cs="Times New Roman"/>
                <w:color w:val="auto"/>
                <w:sz w:val="24"/>
                <w:szCs w:val="24"/>
                <w:lang w:val="uk-UA" w:eastAsia="uk-UA"/>
              </w:rPr>
              <w:t xml:space="preserve"> частини другої статті 28 Закону не застосовуються).</w:t>
            </w:r>
          </w:p>
        </w:tc>
      </w:tr>
      <w:tr w:rsidR="00A621EC" w:rsidRPr="00F5008B" w:rsidTr="00AC5F84">
        <w:trPr>
          <w:trHeight w:val="168"/>
          <w:jc w:val="center"/>
        </w:trPr>
        <w:tc>
          <w:tcPr>
            <w:tcW w:w="9996" w:type="dxa"/>
            <w:gridSpan w:val="3"/>
            <w:shd w:val="clear" w:color="auto" w:fill="auto"/>
          </w:tcPr>
          <w:p w:rsidR="00A621EC" w:rsidRPr="00F5008B" w:rsidRDefault="00A621EC" w:rsidP="00AC5F84">
            <w:pPr>
              <w:widowControl w:val="0"/>
              <w:contextualSpacing/>
              <w:jc w:val="center"/>
              <w:rPr>
                <w:b/>
              </w:rPr>
            </w:pPr>
            <w:r w:rsidRPr="00F5008B">
              <w:rPr>
                <w:b/>
              </w:rPr>
              <w:t>Розділ 5. Оцінка тендерної пропозиції</w:t>
            </w:r>
          </w:p>
        </w:tc>
      </w:tr>
      <w:tr w:rsidR="00A621EC" w:rsidRPr="00F5008B" w:rsidTr="00AC5F84">
        <w:trPr>
          <w:trHeight w:val="136"/>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t>1</w:t>
            </w:r>
          </w:p>
        </w:tc>
        <w:tc>
          <w:tcPr>
            <w:tcW w:w="3375" w:type="dxa"/>
            <w:shd w:val="clear" w:color="auto" w:fill="auto"/>
          </w:tcPr>
          <w:p w:rsidR="00A621EC" w:rsidRPr="00F5008B" w:rsidRDefault="00A621EC" w:rsidP="00AC5F84">
            <w:pPr>
              <w:widowControl w:val="0"/>
              <w:ind w:right="113"/>
              <w:contextualSpacing/>
              <w:rPr>
                <w:lang w:eastAsia="uk-UA"/>
              </w:rPr>
            </w:pPr>
            <w:r w:rsidRPr="00F5008B">
              <w:rPr>
                <w:lang w:eastAsia="uk-UA"/>
              </w:rPr>
              <w:t>Перелік критеріїв та методика оцінки тендерної пропозиції із зазначенням питомої ваги критерію</w:t>
            </w:r>
          </w:p>
        </w:tc>
        <w:tc>
          <w:tcPr>
            <w:tcW w:w="6088" w:type="dxa"/>
            <w:shd w:val="clear" w:color="auto" w:fill="auto"/>
          </w:tcPr>
          <w:p w:rsidR="00A621EC" w:rsidRPr="00F5008B" w:rsidRDefault="00A621EC" w:rsidP="00AC5F84">
            <w:pPr>
              <w:jc w:val="both"/>
            </w:pPr>
            <w:r w:rsidRPr="00F5008B">
              <w:t>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w:t>
            </w:r>
          </w:p>
          <w:p w:rsidR="00A621EC" w:rsidRPr="00F5008B" w:rsidRDefault="00A621EC" w:rsidP="00AC5F84">
            <w:pPr>
              <w:widowControl w:val="0"/>
              <w:contextualSpacing/>
              <w:jc w:val="both"/>
            </w:pPr>
            <w:r w:rsidRPr="00F5008B">
              <w:t>Єдиним критерієм оцінки для визначення найбільш економічно вигідної тендерної пропозиції є ціна тендерної пропозиції учасника, розрахована з урахуванням вимог чинного законодавства щодо сплати податків і зборів, зокрема враховуючи вимоги чинного законодавства щодо сплати ПДВ (у разі, якщо учасник звільнений від сплати ПДВ, ціна тендерної пропозиції вказується, а у подальшому і оцінюється без ПДВ).</w:t>
            </w:r>
          </w:p>
          <w:p w:rsidR="00A621EC" w:rsidRPr="00F5008B" w:rsidRDefault="00A621EC" w:rsidP="00AC5F84">
            <w:pPr>
              <w:widowControl w:val="0"/>
              <w:contextualSpacing/>
              <w:jc w:val="both"/>
            </w:pPr>
            <w:r w:rsidRPr="00F5008B">
              <w:t>Питома вага критерію «Ціна» - 100%.</w:t>
            </w:r>
          </w:p>
        </w:tc>
      </w:tr>
      <w:tr w:rsidR="00A621EC" w:rsidRPr="00F5008B" w:rsidTr="00AC5F84">
        <w:trPr>
          <w:trHeight w:val="522"/>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t>2</w:t>
            </w:r>
          </w:p>
        </w:tc>
        <w:tc>
          <w:tcPr>
            <w:tcW w:w="3375" w:type="dxa"/>
            <w:shd w:val="clear" w:color="auto" w:fill="auto"/>
          </w:tcPr>
          <w:p w:rsidR="00A621EC" w:rsidRPr="00F5008B" w:rsidRDefault="00A621EC" w:rsidP="00AC5F84">
            <w:pPr>
              <w:widowControl w:val="0"/>
              <w:ind w:right="113"/>
              <w:contextualSpacing/>
              <w:rPr>
                <w:lang w:eastAsia="uk-UA"/>
              </w:rPr>
            </w:pPr>
            <w:r w:rsidRPr="00F5008B">
              <w:rPr>
                <w:lang w:eastAsia="uk-UA"/>
              </w:rPr>
              <w:t>Інша інформація</w:t>
            </w:r>
          </w:p>
          <w:p w:rsidR="00A621EC" w:rsidRPr="00F5008B" w:rsidRDefault="00A621EC" w:rsidP="00AC5F84">
            <w:pPr>
              <w:widowControl w:val="0"/>
              <w:ind w:right="113"/>
              <w:contextualSpacing/>
              <w:rPr>
                <w:lang w:eastAsia="uk-UA"/>
              </w:rPr>
            </w:pPr>
          </w:p>
          <w:p w:rsidR="00A621EC" w:rsidRPr="00F5008B" w:rsidRDefault="00A621EC" w:rsidP="00AC5F84">
            <w:pPr>
              <w:pStyle w:val="a6"/>
              <w:jc w:val="both"/>
              <w:rPr>
                <w:lang w:val="uk-UA" w:eastAsia="uk-UA"/>
              </w:rPr>
            </w:pPr>
          </w:p>
        </w:tc>
        <w:tc>
          <w:tcPr>
            <w:tcW w:w="6088" w:type="dxa"/>
            <w:shd w:val="clear" w:color="auto" w:fill="auto"/>
          </w:tcPr>
          <w:p w:rsidR="00A621EC" w:rsidRPr="00F5008B" w:rsidRDefault="00A621EC" w:rsidP="00AC5F84">
            <w:pPr>
              <w:widowControl w:val="0"/>
              <w:jc w:val="both"/>
              <w:rPr>
                <w:shd w:val="solid" w:color="FFFFFF" w:fill="FFFFFF"/>
              </w:rPr>
            </w:pPr>
            <w:r w:rsidRPr="00F5008B">
              <w:t>2.1.</w:t>
            </w:r>
            <w:r w:rsidRPr="00F5008B">
              <w:rPr>
                <w:b/>
                <w:bCs/>
              </w:rPr>
              <w:t xml:space="preserve"> </w:t>
            </w:r>
            <w:r w:rsidRPr="00F5008B">
              <w:rPr>
                <w:shd w:val="solid" w:color="FFFFFF" w:fill="FFFFFF"/>
              </w:rPr>
              <w:t>Ціна тендерної пропозиції не може перевищувати очікувану вартість предмета закупівлі, зазначену в оголошенні про проведення відкритих торгів.</w:t>
            </w:r>
          </w:p>
          <w:p w:rsidR="00A621EC" w:rsidRPr="00F5008B" w:rsidRDefault="00A621EC" w:rsidP="00AC5F84">
            <w:pPr>
              <w:pStyle w:val="aff3"/>
              <w:spacing w:before="0" w:beforeAutospacing="0" w:after="0" w:afterAutospacing="0"/>
              <w:jc w:val="both"/>
              <w:rPr>
                <w:lang w:val="uk-UA"/>
              </w:rPr>
            </w:pPr>
            <w:r w:rsidRPr="00F5008B">
              <w:rPr>
                <w:shd w:val="solid" w:color="FFFFFF" w:fill="FFFFFF"/>
                <w:lang w:val="uk-UA"/>
              </w:rPr>
              <w:t xml:space="preserve">Замовник не приймає до розгляду тендерну пропозицію, ціна якої є вищою, ніж очікувана вартість предмета </w:t>
            </w:r>
            <w:r w:rsidRPr="00F5008B">
              <w:rPr>
                <w:shd w:val="solid" w:color="FFFFFF" w:fill="FFFFFF"/>
                <w:lang w:val="uk-UA"/>
              </w:rPr>
              <w:lastRenderedPageBreak/>
              <w:t>закупівлі, визначена замовником в оголошенні про проведення відкритих торгів.</w:t>
            </w:r>
          </w:p>
        </w:tc>
      </w:tr>
      <w:tr w:rsidR="00A621EC" w:rsidRPr="00F5008B" w:rsidTr="00AC5F84">
        <w:trPr>
          <w:trHeight w:val="522"/>
          <w:jc w:val="center"/>
        </w:trPr>
        <w:tc>
          <w:tcPr>
            <w:tcW w:w="533" w:type="dxa"/>
            <w:shd w:val="clear" w:color="auto" w:fill="auto"/>
          </w:tcPr>
          <w:p w:rsidR="00A621EC" w:rsidRPr="00F5008B" w:rsidRDefault="00A621EC" w:rsidP="00AC5F84">
            <w:pPr>
              <w:widowControl w:val="0"/>
              <w:contextualSpacing/>
              <w:rPr>
                <w:lang w:eastAsia="uk-UA"/>
              </w:rPr>
            </w:pPr>
            <w:r w:rsidRPr="00F5008B">
              <w:rPr>
                <w:lang w:eastAsia="uk-UA"/>
              </w:rPr>
              <w:lastRenderedPageBreak/>
              <w:t>3</w:t>
            </w:r>
          </w:p>
        </w:tc>
        <w:tc>
          <w:tcPr>
            <w:tcW w:w="3375" w:type="dxa"/>
            <w:shd w:val="clear" w:color="auto" w:fill="auto"/>
          </w:tcPr>
          <w:p w:rsidR="00A621EC" w:rsidRPr="00F5008B" w:rsidRDefault="00A621EC" w:rsidP="00AC5F84">
            <w:pPr>
              <w:widowControl w:val="0"/>
              <w:ind w:right="113"/>
              <w:contextualSpacing/>
              <w:jc w:val="both"/>
              <w:rPr>
                <w:lang w:eastAsia="uk-UA"/>
              </w:rPr>
            </w:pPr>
            <w:r w:rsidRPr="00F5008B">
              <w:rPr>
                <w:lang w:eastAsia="uk-UA"/>
              </w:rPr>
              <w:t>Відхилення тендерних пропозицій</w:t>
            </w:r>
          </w:p>
        </w:tc>
        <w:tc>
          <w:tcPr>
            <w:tcW w:w="6088" w:type="dxa"/>
            <w:shd w:val="clear" w:color="auto" w:fill="auto"/>
          </w:tcPr>
          <w:p w:rsidR="00A621EC" w:rsidRPr="00F5008B" w:rsidRDefault="00A621EC" w:rsidP="00AC5F84">
            <w:pPr>
              <w:pStyle w:val="rvps2"/>
              <w:spacing w:before="0" w:beforeAutospacing="0" w:after="0" w:afterAutospacing="0"/>
              <w:jc w:val="both"/>
              <w:rPr>
                <w:rFonts w:eastAsia="Times New Roman"/>
              </w:rPr>
            </w:pPr>
            <w:r w:rsidRPr="00F5008B">
              <w:rPr>
                <w:shd w:val="solid" w:color="FFFFFF" w:fill="FFFFFF"/>
              </w:rPr>
              <w:t xml:space="preserve">1. </w:t>
            </w:r>
            <w:r w:rsidRPr="00F5008B">
              <w:rPr>
                <w:rFonts w:eastAsia="Times New Roman"/>
              </w:rPr>
              <w:t>Замовник відхиляє тендерну пропозицію із зазначенням аргументації в електронній системі закупівель у разі, коли:</w:t>
            </w:r>
          </w:p>
          <w:p w:rsidR="00A621EC" w:rsidRPr="00F5008B" w:rsidRDefault="00A621EC" w:rsidP="00AC5F84">
            <w:pPr>
              <w:jc w:val="both"/>
              <w:rPr>
                <w:lang w:eastAsia="uk-UA"/>
              </w:rPr>
            </w:pPr>
            <w:r w:rsidRPr="00F5008B">
              <w:rPr>
                <w:lang w:eastAsia="uk-UA"/>
              </w:rPr>
              <w:t>1) учасник процедури закупівлі:</w:t>
            </w:r>
          </w:p>
          <w:p w:rsidR="00A621EC" w:rsidRPr="00F5008B" w:rsidRDefault="00A621EC" w:rsidP="00AC5F84">
            <w:pPr>
              <w:jc w:val="both"/>
              <w:rPr>
                <w:lang w:eastAsia="uk-UA"/>
              </w:rPr>
            </w:pPr>
            <w:r w:rsidRPr="00F5008B">
              <w:rPr>
                <w:lang w:eastAsia="uk-UA"/>
              </w:rPr>
              <w:t>- підпадає під підстави, встановлені пунктом 47 Особливостей;</w:t>
            </w:r>
          </w:p>
          <w:p w:rsidR="00A621EC" w:rsidRPr="00F5008B" w:rsidRDefault="00A621EC" w:rsidP="00AC5F84">
            <w:pPr>
              <w:jc w:val="both"/>
              <w:rPr>
                <w:lang w:eastAsia="uk-UA"/>
              </w:rPr>
            </w:pPr>
            <w:r w:rsidRPr="00F5008B">
              <w:rPr>
                <w:lang w:eastAsia="uk-UA"/>
              </w:rPr>
              <w:t>- 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Особливостей;</w:t>
            </w:r>
          </w:p>
          <w:p w:rsidR="00A621EC" w:rsidRPr="00F5008B" w:rsidRDefault="00A621EC" w:rsidP="00AC5F84">
            <w:pPr>
              <w:jc w:val="both"/>
              <w:rPr>
                <w:lang w:eastAsia="uk-UA"/>
              </w:rPr>
            </w:pPr>
            <w:r w:rsidRPr="00F5008B">
              <w:rPr>
                <w:lang w:eastAsia="uk-UA"/>
              </w:rPr>
              <w:t>- не надав забезпечення тендерної пропозиції, якщо таке забезпечення вимагалося замовником;</w:t>
            </w:r>
          </w:p>
          <w:p w:rsidR="00A621EC" w:rsidRPr="00F5008B" w:rsidRDefault="00A621EC" w:rsidP="00AC5F84">
            <w:pPr>
              <w:jc w:val="both"/>
              <w:rPr>
                <w:lang w:eastAsia="uk-UA"/>
              </w:rPr>
            </w:pPr>
            <w:r w:rsidRPr="00F5008B">
              <w:rPr>
                <w:lang w:eastAsia="uk-UA"/>
              </w:rPr>
              <w:t>- 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A621EC" w:rsidRPr="00F5008B" w:rsidRDefault="00A621EC" w:rsidP="00AC5F84">
            <w:pPr>
              <w:jc w:val="both"/>
              <w:rPr>
                <w:lang w:eastAsia="uk-UA"/>
              </w:rPr>
            </w:pPr>
            <w:r w:rsidRPr="00F5008B">
              <w:rPr>
                <w:lang w:eastAsia="uk-UA"/>
              </w:rPr>
              <w:t>- 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Особливостей;</w:t>
            </w:r>
          </w:p>
          <w:p w:rsidR="00A621EC" w:rsidRPr="00F5008B" w:rsidRDefault="00A621EC" w:rsidP="00AC5F84">
            <w:pPr>
              <w:jc w:val="both"/>
              <w:rPr>
                <w:lang w:eastAsia="uk-UA"/>
              </w:rPr>
            </w:pPr>
            <w:r w:rsidRPr="00F5008B">
              <w:rPr>
                <w:lang w:eastAsia="uk-UA"/>
              </w:rPr>
              <w:t>визначив конфіденційною інформацію, що не може бути визначена як конфіденційна відповідно до вимог пункту 40 Особливостей;</w:t>
            </w:r>
          </w:p>
          <w:p w:rsidR="00A621EC" w:rsidRPr="00F5008B" w:rsidRDefault="00A621EC" w:rsidP="00AC5F84">
            <w:pPr>
              <w:jc w:val="both"/>
              <w:rPr>
                <w:lang w:eastAsia="uk-UA"/>
              </w:rPr>
            </w:pPr>
            <w:r w:rsidRPr="00F5008B">
              <w:rPr>
                <w:rStyle w:val="rvts0"/>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w:t>
            </w:r>
            <w:r w:rsidRPr="00F5008B">
              <w:rPr>
                <w:rStyle w:val="rvts0"/>
              </w:rPr>
              <w:lastRenderedPageBreak/>
              <w:t xml:space="preserve">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9" w:anchor="n2" w:history="1">
              <w:r w:rsidRPr="00F5008B">
                <w:rPr>
                  <w:rStyle w:val="af8"/>
                </w:rPr>
                <w:t>№ 1178</w:t>
              </w:r>
            </w:hyperlink>
            <w:r w:rsidRPr="00F5008B">
              <w:rPr>
                <w:rStyle w:val="rvts0"/>
              </w:rPr>
              <w:t xml:space="preserve">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F5008B">
              <w:rPr>
                <w:lang w:eastAsia="uk-UA"/>
              </w:rPr>
              <w:t>;</w:t>
            </w:r>
          </w:p>
          <w:p w:rsidR="00A621EC" w:rsidRPr="00F5008B" w:rsidRDefault="00A621EC" w:rsidP="00AC5F84">
            <w:pPr>
              <w:jc w:val="both"/>
              <w:rPr>
                <w:lang w:eastAsia="uk-UA"/>
              </w:rPr>
            </w:pPr>
            <w:r w:rsidRPr="00F5008B">
              <w:rPr>
                <w:lang w:eastAsia="uk-UA"/>
              </w:rPr>
              <w:t>2) тендерна пропозиція:</w:t>
            </w:r>
          </w:p>
          <w:p w:rsidR="00A621EC" w:rsidRPr="00F5008B" w:rsidRDefault="00A621EC" w:rsidP="00AC5F84">
            <w:pPr>
              <w:jc w:val="both"/>
              <w:rPr>
                <w:lang w:eastAsia="uk-UA"/>
              </w:rPr>
            </w:pPr>
            <w:r w:rsidRPr="00F5008B">
              <w:rPr>
                <w:lang w:eastAsia="uk-UA"/>
              </w:rPr>
              <w:t>- 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пункту 43 Особливостей;</w:t>
            </w:r>
          </w:p>
          <w:p w:rsidR="00A621EC" w:rsidRPr="00F5008B" w:rsidRDefault="00A621EC" w:rsidP="00AC5F84">
            <w:pPr>
              <w:jc w:val="both"/>
              <w:rPr>
                <w:lang w:eastAsia="uk-UA"/>
              </w:rPr>
            </w:pPr>
            <w:r w:rsidRPr="00F5008B">
              <w:rPr>
                <w:lang w:eastAsia="uk-UA"/>
              </w:rPr>
              <w:t>- є такою, строк дії якої закінчився;</w:t>
            </w:r>
          </w:p>
          <w:p w:rsidR="00A621EC" w:rsidRPr="00F5008B" w:rsidRDefault="00A621EC" w:rsidP="00AC5F84">
            <w:pPr>
              <w:jc w:val="both"/>
              <w:rPr>
                <w:lang w:eastAsia="uk-UA"/>
              </w:rPr>
            </w:pPr>
            <w:r w:rsidRPr="00F5008B">
              <w:rPr>
                <w:lang w:eastAsia="uk-UA"/>
              </w:rPr>
              <w:t>- 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rsidR="00A621EC" w:rsidRPr="00F5008B" w:rsidRDefault="00A621EC" w:rsidP="00AC5F84">
            <w:pPr>
              <w:jc w:val="both"/>
              <w:rPr>
                <w:lang w:eastAsia="uk-UA"/>
              </w:rPr>
            </w:pPr>
            <w:r w:rsidRPr="00F5008B">
              <w:rPr>
                <w:lang w:eastAsia="uk-UA"/>
              </w:rPr>
              <w:t>- не відповідає вимогам, установленим у тендерній документації відповідно до абзацу першого частини третьої статті 22 Закону;</w:t>
            </w:r>
          </w:p>
          <w:p w:rsidR="00A621EC" w:rsidRPr="00F5008B" w:rsidRDefault="00A621EC" w:rsidP="00AC5F84">
            <w:pPr>
              <w:jc w:val="both"/>
              <w:rPr>
                <w:lang w:eastAsia="uk-UA"/>
              </w:rPr>
            </w:pPr>
            <w:r w:rsidRPr="00F5008B">
              <w:rPr>
                <w:lang w:eastAsia="uk-UA"/>
              </w:rPr>
              <w:t>3) переможець процедури закупівлі:</w:t>
            </w:r>
          </w:p>
          <w:p w:rsidR="00A621EC" w:rsidRPr="00F5008B" w:rsidRDefault="00A621EC" w:rsidP="00AC5F84">
            <w:pPr>
              <w:jc w:val="both"/>
              <w:rPr>
                <w:lang w:eastAsia="uk-UA"/>
              </w:rPr>
            </w:pPr>
            <w:r w:rsidRPr="00F5008B">
              <w:rPr>
                <w:lang w:eastAsia="uk-UA"/>
              </w:rPr>
              <w:t>- відмовився від підписання договору про закупівлю відповідно до вимог тендерної документації або укладення договору про закупівлю;</w:t>
            </w:r>
          </w:p>
          <w:p w:rsidR="00A621EC" w:rsidRPr="00F5008B" w:rsidRDefault="00A621EC" w:rsidP="00AC5F84">
            <w:pPr>
              <w:jc w:val="both"/>
              <w:rPr>
                <w:lang w:eastAsia="uk-UA"/>
              </w:rPr>
            </w:pPr>
            <w:r w:rsidRPr="00F5008B">
              <w:rPr>
                <w:lang w:eastAsia="uk-UA"/>
              </w:rPr>
              <w:t xml:space="preserve">- </w:t>
            </w:r>
            <w:r w:rsidRPr="00F5008B">
              <w:t xml:space="preserve">не надав у спосіб, зазначений в тендерній документації, документи, що підтверджують відсутність підстав, визначених у </w:t>
            </w:r>
            <w:hyperlink r:id="rId10" w:anchor="n618" w:history="1">
              <w:r w:rsidRPr="00F5008B">
                <w:rPr>
                  <w:lang w:eastAsia="uk-UA"/>
                </w:rPr>
                <w:t>підпунктах 3</w:t>
              </w:r>
            </w:hyperlink>
            <w:r w:rsidRPr="00F5008B">
              <w:rPr>
                <w:lang w:eastAsia="uk-UA"/>
              </w:rPr>
              <w:t xml:space="preserve">, </w:t>
            </w:r>
            <w:hyperlink r:id="rId11" w:anchor="n620" w:history="1">
              <w:r w:rsidRPr="00F5008B">
                <w:rPr>
                  <w:lang w:eastAsia="uk-UA"/>
                </w:rPr>
                <w:t>5</w:t>
              </w:r>
            </w:hyperlink>
            <w:r w:rsidRPr="00F5008B">
              <w:rPr>
                <w:lang w:eastAsia="uk-UA"/>
              </w:rPr>
              <w:t xml:space="preserve">, </w:t>
            </w:r>
            <w:hyperlink r:id="rId12" w:anchor="n621" w:history="1">
              <w:r w:rsidRPr="00F5008B">
                <w:rPr>
                  <w:lang w:eastAsia="uk-UA"/>
                </w:rPr>
                <w:t>6</w:t>
              </w:r>
            </w:hyperlink>
            <w:r w:rsidRPr="00F5008B">
              <w:rPr>
                <w:lang w:eastAsia="uk-UA"/>
              </w:rPr>
              <w:t xml:space="preserve"> і </w:t>
            </w:r>
            <w:hyperlink r:id="rId13" w:anchor="n627" w:history="1">
              <w:r w:rsidRPr="00F5008B">
                <w:rPr>
                  <w:lang w:eastAsia="uk-UA"/>
                </w:rPr>
                <w:t>12</w:t>
              </w:r>
            </w:hyperlink>
            <w:r w:rsidRPr="00F5008B">
              <w:rPr>
                <w:lang w:eastAsia="uk-UA"/>
              </w:rPr>
              <w:t xml:space="preserve"> </w:t>
            </w:r>
            <w:r w:rsidRPr="00F5008B">
              <w:t>пункту 47 Особливостей</w:t>
            </w:r>
            <w:r w:rsidRPr="00F5008B">
              <w:rPr>
                <w:lang w:eastAsia="uk-UA"/>
              </w:rPr>
              <w:t>;</w:t>
            </w:r>
          </w:p>
          <w:p w:rsidR="00A621EC" w:rsidRPr="00F5008B" w:rsidRDefault="00A621EC" w:rsidP="00AC5F84">
            <w:pPr>
              <w:jc w:val="both"/>
              <w:rPr>
                <w:lang w:eastAsia="uk-UA"/>
              </w:rPr>
            </w:pPr>
            <w:r w:rsidRPr="00F5008B">
              <w:rPr>
                <w:lang w:eastAsia="uk-UA"/>
              </w:rPr>
              <w:t>- не надав забезпечення виконання договору про закупівлю, якщо таке забезпечення вимагалося замовником;</w:t>
            </w:r>
          </w:p>
          <w:p w:rsidR="00A621EC" w:rsidRPr="00F5008B" w:rsidRDefault="00A621EC" w:rsidP="00AC5F84">
            <w:pPr>
              <w:jc w:val="both"/>
              <w:rPr>
                <w:lang w:eastAsia="uk-UA"/>
              </w:rPr>
            </w:pPr>
            <w:r w:rsidRPr="00F5008B">
              <w:rPr>
                <w:lang w:eastAsia="uk-UA"/>
              </w:rPr>
              <w:t xml:space="preserve">- надав недостовірну інформацію, що є суттєвою для визначення результатів процедури закупівлі, яку замовником виявлено згідно з </w:t>
            </w:r>
            <w:hyperlink r:id="rId14" w:anchor="n586" w:history="1">
              <w:r w:rsidRPr="00F5008B">
                <w:rPr>
                  <w:lang w:eastAsia="uk-UA"/>
                </w:rPr>
                <w:t>абзацом першим</w:t>
              </w:r>
            </w:hyperlink>
            <w:r w:rsidRPr="00F5008B">
              <w:rPr>
                <w:lang w:eastAsia="uk-UA"/>
              </w:rPr>
              <w:t xml:space="preserve"> пункту 42 Особливостей.</w:t>
            </w:r>
          </w:p>
          <w:p w:rsidR="00A621EC" w:rsidRPr="00F5008B" w:rsidRDefault="00A621EC" w:rsidP="00AC5F84">
            <w:pPr>
              <w:jc w:val="both"/>
            </w:pPr>
            <w:r w:rsidRPr="00F5008B">
              <w:lastRenderedPageBreak/>
              <w:t>2. Замовник може відхилити тендерну пропозицію із зазначенням аргументації в електронній системі закупівель у разі, коли:</w:t>
            </w:r>
          </w:p>
          <w:p w:rsidR="00A621EC" w:rsidRPr="00F5008B" w:rsidRDefault="00A621EC" w:rsidP="00AC5F84">
            <w:pPr>
              <w:tabs>
                <w:tab w:val="left" w:pos="360"/>
                <w:tab w:val="left" w:pos="851"/>
                <w:tab w:val="left" w:pos="1440"/>
              </w:tabs>
              <w:jc w:val="both"/>
            </w:pPr>
            <w:r w:rsidRPr="00F5008B">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rsidR="00A621EC" w:rsidRPr="00F5008B" w:rsidRDefault="00A621EC" w:rsidP="00AC5F84">
            <w:pPr>
              <w:jc w:val="both"/>
            </w:pPr>
            <w:r w:rsidRPr="00F5008B">
              <w:t xml:space="preserve">2)  </w:t>
            </w:r>
            <w:r w:rsidRPr="00F5008B">
              <w:rPr>
                <w:rStyle w:val="rvts0"/>
              </w:rPr>
              <w:t>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rsidR="00A621EC" w:rsidRPr="00F5008B" w:rsidRDefault="00A621EC" w:rsidP="00AC5F84">
            <w:pPr>
              <w:jc w:val="both"/>
            </w:pPr>
            <w:r w:rsidRPr="00F5008B">
              <w:t>3. 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p w:rsidR="00A621EC" w:rsidRPr="00F5008B" w:rsidRDefault="00A621EC" w:rsidP="00AC5F84">
            <w:pPr>
              <w:pStyle w:val="LO-normal"/>
              <w:widowControl w:val="0"/>
              <w:spacing w:line="240" w:lineRule="auto"/>
              <w:jc w:val="both"/>
              <w:rPr>
                <w:rFonts w:ascii="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моменту оприлюднення договору про закупівлю в електронній системі закупівель відповідно до статті 10 Закону.</w:t>
            </w:r>
            <w:bookmarkStart w:id="23" w:name="n592"/>
            <w:bookmarkStart w:id="24" w:name="n593"/>
            <w:bookmarkStart w:id="25" w:name="n594"/>
            <w:bookmarkStart w:id="26" w:name="n595"/>
            <w:bookmarkStart w:id="27" w:name="n596"/>
            <w:bookmarkStart w:id="28" w:name="n597"/>
            <w:bookmarkStart w:id="29" w:name="n598"/>
            <w:bookmarkStart w:id="30" w:name="n599"/>
            <w:bookmarkStart w:id="31" w:name="n600"/>
            <w:bookmarkStart w:id="32" w:name="n601"/>
            <w:bookmarkStart w:id="33" w:name="n602"/>
            <w:bookmarkStart w:id="34" w:name="n603"/>
            <w:bookmarkStart w:id="35" w:name="n604"/>
            <w:bookmarkStart w:id="36" w:name="n605"/>
            <w:bookmarkStart w:id="37" w:name="n606"/>
            <w:bookmarkStart w:id="38" w:name="n607"/>
            <w:bookmarkStart w:id="39" w:name="n608"/>
            <w:bookmarkStart w:id="40" w:name="n609"/>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621EC" w:rsidRPr="00F5008B" w:rsidRDefault="00A621EC" w:rsidP="00AC5F84">
            <w:pPr>
              <w:pStyle w:val="LO-normal"/>
              <w:widowControl w:val="0"/>
              <w:spacing w:line="240" w:lineRule="auto"/>
              <w:jc w:val="both"/>
              <w:rPr>
                <w:rFonts w:ascii="Times New Roman" w:eastAsia="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 xml:space="preserve">Відсутність документів або інформації, що не передбачені додатками до тендерної документації, зазначеними в абзаці десятому пункту 28 цих </w:t>
            </w:r>
            <w:r w:rsidRPr="00F5008B">
              <w:rPr>
                <w:rFonts w:ascii="Times New Roman" w:hAnsi="Times New Roman" w:cs="Times New Roman"/>
                <w:color w:val="auto"/>
                <w:sz w:val="24"/>
                <w:szCs w:val="24"/>
                <w:lang w:val="uk-UA"/>
              </w:rPr>
              <w:lastRenderedPageBreak/>
              <w:t>особливостей, не є підставою для відхилення замовником тендерної пропозиції такого учасника процедури закупівлі відповідно до цього пункту.</w:t>
            </w:r>
          </w:p>
        </w:tc>
      </w:tr>
      <w:tr w:rsidR="00A621EC" w:rsidRPr="00F5008B" w:rsidTr="00AC5F84">
        <w:trPr>
          <w:trHeight w:val="210"/>
          <w:jc w:val="center"/>
        </w:trPr>
        <w:tc>
          <w:tcPr>
            <w:tcW w:w="9996" w:type="dxa"/>
            <w:gridSpan w:val="3"/>
            <w:shd w:val="clear" w:color="auto" w:fill="auto"/>
            <w:vAlign w:val="center"/>
          </w:tcPr>
          <w:p w:rsidR="00A621EC" w:rsidRPr="00F5008B" w:rsidRDefault="00A621EC" w:rsidP="00AC5F84">
            <w:pPr>
              <w:widowControl w:val="0"/>
              <w:ind w:left="92" w:hanging="21"/>
              <w:contextualSpacing/>
              <w:jc w:val="center"/>
              <w:rPr>
                <w:b/>
              </w:rPr>
            </w:pPr>
            <w:r w:rsidRPr="00F5008B">
              <w:rPr>
                <w:b/>
                <w:bdr w:val="none" w:sz="0" w:space="0" w:color="auto" w:frame="1"/>
                <w:lang w:eastAsia="uk-UA"/>
              </w:rPr>
              <w:lastRenderedPageBreak/>
              <w:t>Розділ 6. Результати торгів та укладання договору про закупівлю</w:t>
            </w:r>
          </w:p>
        </w:tc>
      </w:tr>
      <w:tr w:rsidR="00A621EC" w:rsidRPr="00F5008B" w:rsidTr="00AC5F84">
        <w:trPr>
          <w:trHeight w:val="522"/>
          <w:jc w:val="center"/>
        </w:trPr>
        <w:tc>
          <w:tcPr>
            <w:tcW w:w="533" w:type="dxa"/>
            <w:shd w:val="clear" w:color="auto" w:fill="auto"/>
          </w:tcPr>
          <w:p w:rsidR="00A621EC" w:rsidRPr="00F5008B" w:rsidRDefault="00A621EC" w:rsidP="00AC5F84">
            <w:pPr>
              <w:widowControl w:val="0"/>
              <w:ind w:right="113"/>
              <w:contextualSpacing/>
              <w:jc w:val="both"/>
              <w:rPr>
                <w:lang w:eastAsia="uk-UA"/>
              </w:rPr>
            </w:pPr>
            <w:r w:rsidRPr="00F5008B">
              <w:rPr>
                <w:lang w:eastAsia="uk-UA"/>
              </w:rPr>
              <w:t>1</w:t>
            </w:r>
          </w:p>
        </w:tc>
        <w:tc>
          <w:tcPr>
            <w:tcW w:w="3375" w:type="dxa"/>
            <w:shd w:val="clear" w:color="auto" w:fill="auto"/>
          </w:tcPr>
          <w:p w:rsidR="00A621EC" w:rsidRPr="00F5008B" w:rsidRDefault="00A621EC" w:rsidP="00AC5F84">
            <w:pPr>
              <w:widowControl w:val="0"/>
              <w:ind w:right="113"/>
              <w:contextualSpacing/>
              <w:rPr>
                <w:lang w:eastAsia="uk-UA"/>
              </w:rPr>
            </w:pPr>
            <w:r w:rsidRPr="00F5008B">
              <w:rPr>
                <w:lang w:eastAsia="uk-UA"/>
              </w:rPr>
              <w:t>Відміна замовником торгів чи визнання їх такими, що не відбулися</w:t>
            </w:r>
          </w:p>
        </w:tc>
        <w:tc>
          <w:tcPr>
            <w:tcW w:w="6088" w:type="dxa"/>
            <w:shd w:val="clear" w:color="auto" w:fill="auto"/>
          </w:tcPr>
          <w:p w:rsidR="00A621EC" w:rsidRPr="00F5008B" w:rsidRDefault="00A621EC" w:rsidP="00AC5F84">
            <w:pPr>
              <w:jc w:val="both"/>
            </w:pPr>
            <w:r w:rsidRPr="00F5008B">
              <w:rPr>
                <w:shd w:val="solid" w:color="FFFFFF" w:fill="FFFFFF"/>
              </w:rPr>
              <w:t>1. </w:t>
            </w:r>
            <w:r w:rsidRPr="00F5008B">
              <w:t>Замовник відміняє відкриті торги у разі:</w:t>
            </w:r>
          </w:p>
          <w:p w:rsidR="00A621EC" w:rsidRPr="00F5008B" w:rsidRDefault="00A621EC" w:rsidP="00AC5F84">
            <w:pPr>
              <w:jc w:val="both"/>
            </w:pPr>
            <w:r w:rsidRPr="00F5008B">
              <w:t>1) відсутності подальшої потреби в закупівлі товарів, робіт чи послуг;</w:t>
            </w:r>
          </w:p>
          <w:p w:rsidR="00A621EC" w:rsidRPr="00F5008B" w:rsidRDefault="00A621EC" w:rsidP="00AC5F84">
            <w:pPr>
              <w:jc w:val="both"/>
            </w:pPr>
            <w:r w:rsidRPr="00F5008B">
              <w:t>2) неможливості усунення порушень, що виникли через виявлені порушення вимог законодавства у сфері публічних закупівель, з описом таких порушень;</w:t>
            </w:r>
          </w:p>
          <w:p w:rsidR="00A621EC" w:rsidRPr="00F5008B" w:rsidRDefault="00A621EC" w:rsidP="00AC5F84">
            <w:pPr>
              <w:jc w:val="both"/>
            </w:pPr>
            <w:r w:rsidRPr="00F5008B">
              <w:t>3) скорочення обсягу видатків на здійснення закупівлі товарів, робіт чи послуг;</w:t>
            </w:r>
          </w:p>
          <w:p w:rsidR="00A621EC" w:rsidRPr="00F5008B" w:rsidRDefault="00A621EC" w:rsidP="00AC5F84">
            <w:pPr>
              <w:jc w:val="both"/>
            </w:pPr>
            <w:r w:rsidRPr="00F5008B">
              <w:t>4) коли здійснення закупівлі стало неможливим внаслідок дії обставин непереборної сили.</w:t>
            </w:r>
          </w:p>
          <w:p w:rsidR="00A621EC" w:rsidRPr="00F5008B" w:rsidRDefault="00A621EC" w:rsidP="00AC5F84">
            <w:pPr>
              <w:jc w:val="both"/>
            </w:pPr>
            <w:r w:rsidRPr="00F5008B">
              <w:t xml:space="preserve">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 </w:t>
            </w:r>
          </w:p>
          <w:p w:rsidR="00A621EC" w:rsidRPr="00F5008B" w:rsidRDefault="00A621EC" w:rsidP="00AC5F84">
            <w:pPr>
              <w:jc w:val="both"/>
            </w:pPr>
            <w:r w:rsidRPr="00F5008B">
              <w:t>2. Відкриті торги автоматично відміняються електронною системою закупівель у разі:</w:t>
            </w:r>
          </w:p>
          <w:p w:rsidR="00A621EC" w:rsidRPr="00F5008B" w:rsidRDefault="00A621EC" w:rsidP="00AC5F84">
            <w:pPr>
              <w:jc w:val="both"/>
            </w:pPr>
            <w:r w:rsidRPr="00F5008B">
              <w:t xml:space="preserve">1) відхилення всіх тендерних пропозицій (у тому числі, якщо була подана одна тендерна пропозиція, яка відхилена замовником) згідно з </w:t>
            </w:r>
            <w:r w:rsidRPr="00F5008B">
              <w:rPr>
                <w:shd w:val="solid" w:color="FFFFFF" w:fill="FFFFFF"/>
              </w:rPr>
              <w:t>цими особливостями</w:t>
            </w:r>
            <w:r w:rsidRPr="00F5008B">
              <w:t>;</w:t>
            </w:r>
          </w:p>
          <w:p w:rsidR="00A621EC" w:rsidRPr="00F5008B" w:rsidRDefault="00A621EC" w:rsidP="00AC5F84">
            <w:pPr>
              <w:jc w:val="both"/>
            </w:pPr>
            <w:r w:rsidRPr="00F5008B">
              <w:t>2) не</w:t>
            </w:r>
            <w:r w:rsidRPr="00F5008B">
              <w:rPr>
                <w:shd w:val="solid" w:color="FFFFFF" w:fill="FFFFFF"/>
              </w:rPr>
              <w:t>подання жодної тендерної пропозиції для участі</w:t>
            </w:r>
            <w:r w:rsidRPr="00F5008B">
              <w:t xml:space="preserve"> у відкритих торгах у строк, установлений замовником згідно з </w:t>
            </w:r>
            <w:r w:rsidRPr="00F5008B">
              <w:rPr>
                <w:shd w:val="solid" w:color="FFFFFF" w:fill="FFFFFF"/>
              </w:rPr>
              <w:t>цими особливостями</w:t>
            </w:r>
            <w:r w:rsidRPr="00F5008B">
              <w:t>.</w:t>
            </w:r>
          </w:p>
          <w:p w:rsidR="00A621EC" w:rsidRPr="00F5008B" w:rsidRDefault="00A621EC" w:rsidP="00AC5F84">
            <w:pPr>
              <w:jc w:val="both"/>
            </w:pPr>
            <w:r w:rsidRPr="00F5008B">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rsidR="00A621EC" w:rsidRPr="00F5008B" w:rsidRDefault="00A621EC" w:rsidP="00AC5F84">
            <w:pPr>
              <w:jc w:val="both"/>
            </w:pPr>
            <w:r w:rsidRPr="00F5008B">
              <w:t>3. Відкриті торги можуть бути відмінені частково (за лотом).</w:t>
            </w:r>
          </w:p>
          <w:p w:rsidR="00A621EC" w:rsidRPr="00F5008B" w:rsidRDefault="00A621EC" w:rsidP="00AC5F84">
            <w:pPr>
              <w:pStyle w:val="LO-normal"/>
              <w:widowControl w:val="0"/>
              <w:spacing w:line="240" w:lineRule="auto"/>
              <w:jc w:val="both"/>
              <w:rPr>
                <w:rFonts w:ascii="Times New Roman" w:eastAsia="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4. 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A621EC" w:rsidRPr="00F5008B" w:rsidTr="00AC5F84">
        <w:trPr>
          <w:trHeight w:val="522"/>
          <w:jc w:val="center"/>
        </w:trPr>
        <w:tc>
          <w:tcPr>
            <w:tcW w:w="533" w:type="dxa"/>
            <w:shd w:val="clear" w:color="auto" w:fill="auto"/>
          </w:tcPr>
          <w:p w:rsidR="00A621EC" w:rsidRPr="00F5008B" w:rsidRDefault="00A621EC" w:rsidP="00AC5F84">
            <w:pPr>
              <w:widowControl w:val="0"/>
              <w:ind w:right="113"/>
              <w:contextualSpacing/>
              <w:jc w:val="both"/>
            </w:pPr>
            <w:r w:rsidRPr="00F5008B">
              <w:t>2</w:t>
            </w:r>
          </w:p>
        </w:tc>
        <w:tc>
          <w:tcPr>
            <w:tcW w:w="3375" w:type="dxa"/>
            <w:shd w:val="clear" w:color="auto" w:fill="auto"/>
          </w:tcPr>
          <w:p w:rsidR="00A621EC" w:rsidRPr="00F5008B" w:rsidRDefault="00A621EC" w:rsidP="00AC5F84">
            <w:pPr>
              <w:widowControl w:val="0"/>
              <w:ind w:right="113"/>
              <w:contextualSpacing/>
              <w:jc w:val="both"/>
              <w:rPr>
                <w:lang w:eastAsia="uk-UA"/>
              </w:rPr>
            </w:pPr>
            <w:r w:rsidRPr="00F5008B">
              <w:rPr>
                <w:lang w:eastAsia="uk-UA"/>
              </w:rPr>
              <w:t xml:space="preserve">Строк укладання договору </w:t>
            </w:r>
          </w:p>
        </w:tc>
        <w:tc>
          <w:tcPr>
            <w:tcW w:w="6088" w:type="dxa"/>
            <w:shd w:val="clear" w:color="auto" w:fill="auto"/>
          </w:tcPr>
          <w:p w:rsidR="00A621EC" w:rsidRPr="00F5008B" w:rsidRDefault="00A621EC" w:rsidP="00AC5F84">
            <w:pPr>
              <w:pStyle w:val="rvps2"/>
              <w:widowControl w:val="0"/>
              <w:shd w:val="clear" w:color="auto" w:fill="FFFFFF"/>
              <w:autoSpaceDE w:val="0"/>
              <w:spacing w:before="0" w:beforeAutospacing="0" w:after="0" w:afterAutospacing="0"/>
              <w:jc w:val="both"/>
              <w:textAlignment w:val="baseline"/>
            </w:pPr>
            <w:r w:rsidRPr="00F5008B">
              <w:rPr>
                <w:shd w:val="solid" w:color="FFFFFF" w:fill="FFFFFF"/>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r w:rsidRPr="00F5008B">
              <w:t xml:space="preserve">. </w:t>
            </w:r>
          </w:p>
          <w:p w:rsidR="00A621EC" w:rsidRPr="00F5008B" w:rsidRDefault="00A621EC" w:rsidP="00AC5F84">
            <w:pPr>
              <w:widowControl w:val="0"/>
              <w:contextualSpacing/>
              <w:jc w:val="both"/>
            </w:pPr>
            <w:r w:rsidRPr="00F5008B">
              <w:rPr>
                <w:shd w:val="solid" w:color="FFFFFF" w:fill="FFFFFF"/>
              </w:rPr>
              <w:lastRenderedPageBreak/>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r w:rsidRPr="00F5008B">
              <w:rPr>
                <w:lang w:eastAsia="uk-UA"/>
              </w:rPr>
              <w:t>.</w:t>
            </w:r>
          </w:p>
        </w:tc>
      </w:tr>
      <w:tr w:rsidR="00A621EC" w:rsidRPr="00F5008B" w:rsidTr="00AC5F84">
        <w:trPr>
          <w:trHeight w:val="522"/>
          <w:jc w:val="center"/>
        </w:trPr>
        <w:tc>
          <w:tcPr>
            <w:tcW w:w="533" w:type="dxa"/>
            <w:shd w:val="clear" w:color="auto" w:fill="auto"/>
          </w:tcPr>
          <w:p w:rsidR="00A621EC" w:rsidRPr="00F5008B" w:rsidRDefault="00A621EC" w:rsidP="00AC5F84">
            <w:pPr>
              <w:widowControl w:val="0"/>
              <w:ind w:right="113"/>
              <w:contextualSpacing/>
              <w:jc w:val="both"/>
            </w:pPr>
            <w:r w:rsidRPr="00F5008B">
              <w:lastRenderedPageBreak/>
              <w:t>3</w:t>
            </w:r>
          </w:p>
        </w:tc>
        <w:tc>
          <w:tcPr>
            <w:tcW w:w="3375" w:type="dxa"/>
            <w:shd w:val="clear" w:color="auto" w:fill="auto"/>
          </w:tcPr>
          <w:p w:rsidR="00A621EC" w:rsidRPr="00F5008B" w:rsidRDefault="00A621EC" w:rsidP="00AC5F84">
            <w:pPr>
              <w:widowControl w:val="0"/>
              <w:ind w:right="113"/>
              <w:contextualSpacing/>
              <w:rPr>
                <w:lang w:eastAsia="uk-UA"/>
              </w:rPr>
            </w:pPr>
            <w:r w:rsidRPr="00F5008B">
              <w:rPr>
                <w:lang w:eastAsia="uk-UA"/>
              </w:rPr>
              <w:t xml:space="preserve">Проект договору про закупівлю </w:t>
            </w:r>
          </w:p>
        </w:tc>
        <w:tc>
          <w:tcPr>
            <w:tcW w:w="6088" w:type="dxa"/>
            <w:shd w:val="clear" w:color="auto" w:fill="auto"/>
          </w:tcPr>
          <w:p w:rsidR="00A621EC" w:rsidRPr="00F5008B" w:rsidRDefault="00A621EC" w:rsidP="00AC5F84">
            <w:pPr>
              <w:pStyle w:val="LO-normal"/>
              <w:widowControl w:val="0"/>
              <w:spacing w:line="240" w:lineRule="auto"/>
              <w:ind w:firstLine="11"/>
              <w:jc w:val="both"/>
              <w:rPr>
                <w:rFonts w:ascii="Times New Roman" w:hAnsi="Times New Roman" w:cs="Times New Roman"/>
                <w:b/>
                <w:color w:val="auto"/>
                <w:sz w:val="24"/>
                <w:szCs w:val="24"/>
                <w:lang w:val="uk-UA" w:eastAsia="uk-UA"/>
              </w:rPr>
            </w:pPr>
            <w:r w:rsidRPr="00F5008B">
              <w:rPr>
                <w:rFonts w:ascii="Times New Roman" w:hAnsi="Times New Roman" w:cs="Times New Roman"/>
                <w:b/>
                <w:color w:val="auto"/>
                <w:sz w:val="24"/>
                <w:szCs w:val="24"/>
                <w:lang w:val="uk-UA"/>
              </w:rPr>
              <w:t xml:space="preserve">3.1. </w:t>
            </w:r>
            <w:r w:rsidRPr="00F5008B">
              <w:rPr>
                <w:rFonts w:ascii="Times New Roman" w:hAnsi="Times New Roman" w:cs="Times New Roman"/>
                <w:b/>
                <w:color w:val="auto"/>
                <w:sz w:val="24"/>
                <w:szCs w:val="24"/>
                <w:lang w:val="uk-UA" w:eastAsia="uk-UA"/>
              </w:rPr>
              <w:t>Проєкт договору про закупівлю.</w:t>
            </w:r>
          </w:p>
          <w:p w:rsidR="00A621EC" w:rsidRPr="00F5008B" w:rsidRDefault="00A621EC" w:rsidP="00AC5F84">
            <w:pPr>
              <w:pStyle w:val="LO-normal"/>
              <w:widowControl w:val="0"/>
              <w:spacing w:line="240" w:lineRule="auto"/>
              <w:ind w:firstLine="11"/>
              <w:jc w:val="both"/>
              <w:rPr>
                <w:rFonts w:ascii="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Проєкт договору наведено у Додатку 5 до тендерної документації.</w:t>
            </w:r>
          </w:p>
          <w:p w:rsidR="00A621EC" w:rsidRPr="00F5008B" w:rsidRDefault="00A621EC" w:rsidP="00AC5F84">
            <w:pPr>
              <w:pStyle w:val="LO-normal"/>
              <w:widowControl w:val="0"/>
              <w:spacing w:line="240" w:lineRule="auto"/>
              <w:ind w:firstLine="11"/>
              <w:jc w:val="both"/>
              <w:rPr>
                <w:rFonts w:ascii="Times New Roman" w:eastAsia="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 xml:space="preserve">Договір про закупівлю за результатами проведеної закупівлі укладається відповідно до Цивільного і Господарського кодексів України з урахуванням положень статті 41 Закону, крім частин другої – п’ятої, сьомої-дев’ятої статті 41 Закону, та </w:t>
            </w:r>
            <w:r w:rsidRPr="00F5008B">
              <w:rPr>
                <w:rFonts w:ascii="Times New Roman" w:eastAsia="Times New Roman" w:hAnsi="Times New Roman" w:cs="Times New Roman"/>
                <w:color w:val="auto"/>
                <w:sz w:val="24"/>
                <w:szCs w:val="24"/>
                <w:lang w:val="uk-UA"/>
              </w:rPr>
              <w:t>Особливостей.</w:t>
            </w:r>
          </w:p>
          <w:p w:rsidR="00A621EC" w:rsidRPr="00F5008B" w:rsidRDefault="00A621EC" w:rsidP="00AC5F84">
            <w:pPr>
              <w:pStyle w:val="LO-normal"/>
              <w:widowControl w:val="0"/>
              <w:spacing w:line="240" w:lineRule="auto"/>
              <w:ind w:firstLine="11"/>
              <w:jc w:val="both"/>
              <w:rPr>
                <w:rFonts w:ascii="Times New Roman" w:hAnsi="Times New Roman" w:cs="Times New Roman"/>
                <w:color w:val="auto"/>
                <w:sz w:val="24"/>
                <w:szCs w:val="24"/>
                <w:lang w:val="uk-UA"/>
              </w:rPr>
            </w:pPr>
            <w:r w:rsidRPr="00F5008B">
              <w:rPr>
                <w:rFonts w:ascii="Times New Roman" w:hAnsi="Times New Roman" w:cs="Times New Roman"/>
                <w:color w:val="auto"/>
                <w:sz w:val="24"/>
                <w:szCs w:val="24"/>
                <w:lang w:val="uk-UA" w:eastAsia="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r w:rsidRPr="00F5008B">
              <w:rPr>
                <w:rFonts w:ascii="Times New Roman" w:hAnsi="Times New Roman" w:cs="Times New Roman"/>
                <w:color w:val="auto"/>
                <w:sz w:val="24"/>
                <w:szCs w:val="24"/>
                <w:lang w:val="uk-UA"/>
              </w:rPr>
              <w:t>:</w:t>
            </w:r>
          </w:p>
          <w:p w:rsidR="00A621EC" w:rsidRPr="00F5008B" w:rsidRDefault="00A621EC" w:rsidP="00AC5F84">
            <w:pPr>
              <w:pStyle w:val="LO-normal"/>
              <w:widowControl w:val="0"/>
              <w:spacing w:line="240" w:lineRule="auto"/>
              <w:ind w:firstLine="11"/>
              <w:jc w:val="both"/>
              <w:rPr>
                <w:rFonts w:ascii="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визначення грошового еквівалента зобов'язання в іноземній валюті;</w:t>
            </w:r>
          </w:p>
          <w:p w:rsidR="00A621EC" w:rsidRPr="00F5008B" w:rsidRDefault="00A621EC" w:rsidP="00AC5F84">
            <w:pPr>
              <w:pStyle w:val="LO-normal"/>
              <w:widowControl w:val="0"/>
              <w:spacing w:line="240" w:lineRule="auto"/>
              <w:ind w:firstLine="11"/>
              <w:jc w:val="both"/>
              <w:rPr>
                <w:rFonts w:ascii="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перерахунку ціни в бік зменшення ціни тендерної пропозиції переможця без зменшення обсягів закупівлі;</w:t>
            </w:r>
          </w:p>
          <w:p w:rsidR="00A621EC" w:rsidRPr="00F5008B" w:rsidRDefault="00A621EC" w:rsidP="00AC5F84">
            <w:pPr>
              <w:pStyle w:val="LO-normal"/>
              <w:widowControl w:val="0"/>
              <w:spacing w:line="240" w:lineRule="auto"/>
              <w:ind w:firstLine="11"/>
              <w:jc w:val="both"/>
              <w:rPr>
                <w:rFonts w:ascii="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перерахунку ціни та обсягів товарів в бік зменшення за умови необхідності приведення обсягів товарів до кратності упаковки.</w:t>
            </w:r>
          </w:p>
          <w:p w:rsidR="00A621EC" w:rsidRPr="00F5008B" w:rsidRDefault="00A621EC" w:rsidP="00AC5F84">
            <w:pPr>
              <w:pStyle w:val="LO-normal"/>
              <w:widowControl w:val="0"/>
              <w:spacing w:line="240" w:lineRule="auto"/>
              <w:ind w:firstLine="11"/>
              <w:jc w:val="both"/>
              <w:rPr>
                <w:rFonts w:ascii="Times New Roman" w:hAnsi="Times New Roman" w:cs="Times New Roman"/>
                <w:b/>
                <w:color w:val="auto"/>
                <w:sz w:val="24"/>
                <w:szCs w:val="24"/>
                <w:lang w:val="uk-UA"/>
              </w:rPr>
            </w:pPr>
            <w:r w:rsidRPr="00F5008B">
              <w:rPr>
                <w:rFonts w:ascii="Times New Roman" w:hAnsi="Times New Roman" w:cs="Times New Roman"/>
                <w:b/>
                <w:color w:val="auto"/>
                <w:sz w:val="24"/>
                <w:szCs w:val="24"/>
                <w:lang w:val="uk-UA"/>
              </w:rPr>
              <w:t>3.2. Порядок укладення договору про закупівлю.</w:t>
            </w:r>
          </w:p>
          <w:p w:rsidR="00A621EC" w:rsidRPr="00F5008B" w:rsidRDefault="00A621EC" w:rsidP="00AC5F84">
            <w:pPr>
              <w:pStyle w:val="LO-normal"/>
              <w:widowControl w:val="0"/>
              <w:spacing w:line="240" w:lineRule="auto"/>
              <w:ind w:firstLine="11"/>
              <w:jc w:val="both"/>
              <w:rPr>
                <w:rFonts w:ascii="Times New Roman" w:hAnsi="Times New Roman"/>
                <w:color w:val="auto"/>
                <w:sz w:val="24"/>
                <w:szCs w:val="24"/>
                <w:lang w:val="uk-UA"/>
              </w:rPr>
            </w:pPr>
            <w:r w:rsidRPr="00F5008B">
              <w:rPr>
                <w:rFonts w:ascii="Times New Roman" w:hAnsi="Times New Roman" w:cs="Times New Roman"/>
                <w:color w:val="auto"/>
                <w:sz w:val="24"/>
                <w:szCs w:val="24"/>
                <w:lang w:val="uk-UA" w:eastAsia="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r w:rsidRPr="00F5008B">
              <w:rPr>
                <w:rFonts w:ascii="Times New Roman" w:hAnsi="Times New Roman"/>
                <w:color w:val="auto"/>
                <w:sz w:val="24"/>
                <w:szCs w:val="24"/>
                <w:lang w:val="uk-UA"/>
              </w:rPr>
              <w:t>.</w:t>
            </w:r>
          </w:p>
          <w:p w:rsidR="00A621EC" w:rsidRPr="00F5008B" w:rsidRDefault="00A621EC" w:rsidP="00AC5F84">
            <w:pPr>
              <w:ind w:firstLine="11"/>
              <w:jc w:val="both"/>
              <w:textAlignment w:val="baseline"/>
            </w:pPr>
            <w:r w:rsidRPr="00F5008B">
              <w:t>З метою дотриманн</w:t>
            </w:r>
            <w:r w:rsidRPr="00F5008B">
              <w:rPr>
                <w:shd w:val="clear" w:color="auto" w:fill="FFFFFF"/>
              </w:rPr>
              <w:t>я вимог п.18 Особливостей</w:t>
            </w:r>
            <w:r w:rsidRPr="00F5008B">
              <w:t xml:space="preserve">, уникнення порушення </w:t>
            </w:r>
            <w:r w:rsidRPr="00F5008B">
              <w:rPr>
                <w:shd w:val="clear" w:color="auto" w:fill="FFFFFF"/>
              </w:rPr>
              <w:t>п.21 Особливостей</w:t>
            </w:r>
            <w:r w:rsidRPr="00F5008B">
              <w:t xml:space="preserve"> переможець надає замовнику документи та інформацію, необхідні для укладення договору про закупівлю, а саме: заповнений проєкт договору з усіма додатками з відповідним розрахунком ціни (Додаток 5 до Тендерної документації).</w:t>
            </w:r>
          </w:p>
          <w:p w:rsidR="00A621EC" w:rsidRPr="00F5008B" w:rsidRDefault="00A621EC" w:rsidP="00AC5F84">
            <w:pPr>
              <w:pStyle w:val="LO-normal"/>
              <w:widowControl w:val="0"/>
              <w:spacing w:line="240" w:lineRule="auto"/>
              <w:ind w:firstLine="11"/>
              <w:jc w:val="both"/>
              <w:rPr>
                <w:rFonts w:ascii="Times New Roman" w:eastAsia="Times New Roman" w:hAnsi="Times New Roman" w:cs="Times New Roman"/>
                <w:color w:val="auto"/>
                <w:sz w:val="24"/>
                <w:szCs w:val="24"/>
                <w:lang w:val="uk-UA"/>
              </w:rPr>
            </w:pPr>
            <w:r w:rsidRPr="00F5008B">
              <w:rPr>
                <w:rFonts w:ascii="Times New Roman" w:hAnsi="Times New Roman" w:cs="Times New Roman"/>
                <w:color w:val="auto"/>
                <w:sz w:val="24"/>
                <w:szCs w:val="24"/>
                <w:lang w:val="uk-UA"/>
              </w:rPr>
              <w:t>Неподання документів та інформації, передбачених п.3.2 розділу 6 тендерної документації для укладення договору про закупівлю, буде вказувати про виникнення обставин не укладення договору про закупівлю з вини учасника, а саме: відмову від підписання договору про закупівлю відповідно до вимог тендерної документації.</w:t>
            </w:r>
          </w:p>
        </w:tc>
      </w:tr>
      <w:tr w:rsidR="00A621EC" w:rsidRPr="00F5008B" w:rsidTr="00AC5F84">
        <w:trPr>
          <w:trHeight w:val="132"/>
          <w:jc w:val="center"/>
        </w:trPr>
        <w:tc>
          <w:tcPr>
            <w:tcW w:w="533" w:type="dxa"/>
            <w:shd w:val="clear" w:color="auto" w:fill="auto"/>
          </w:tcPr>
          <w:p w:rsidR="00A621EC" w:rsidRPr="00F5008B" w:rsidRDefault="00A621EC" w:rsidP="00AC5F84">
            <w:pPr>
              <w:widowControl w:val="0"/>
              <w:ind w:right="113"/>
              <w:contextualSpacing/>
              <w:jc w:val="both"/>
            </w:pPr>
            <w:r w:rsidRPr="00F5008B">
              <w:t>4</w:t>
            </w:r>
          </w:p>
        </w:tc>
        <w:tc>
          <w:tcPr>
            <w:tcW w:w="3375" w:type="dxa"/>
            <w:shd w:val="clear" w:color="auto" w:fill="auto"/>
          </w:tcPr>
          <w:p w:rsidR="00A621EC" w:rsidRPr="00F5008B" w:rsidRDefault="00A621EC" w:rsidP="00AC5F84">
            <w:pPr>
              <w:widowControl w:val="0"/>
              <w:ind w:right="113"/>
              <w:contextualSpacing/>
              <w:rPr>
                <w:lang w:eastAsia="uk-UA"/>
              </w:rPr>
            </w:pPr>
            <w:r w:rsidRPr="00F5008B">
              <w:rPr>
                <w:lang w:eastAsia="uk-UA"/>
              </w:rPr>
              <w:t>Істотні умови, що обов’язково включаються до договору про закупівлю</w:t>
            </w:r>
          </w:p>
        </w:tc>
        <w:tc>
          <w:tcPr>
            <w:tcW w:w="6088" w:type="dxa"/>
            <w:shd w:val="clear" w:color="auto" w:fill="auto"/>
          </w:tcPr>
          <w:p w:rsidR="00A621EC" w:rsidRPr="00F5008B" w:rsidRDefault="00A621EC" w:rsidP="00AC5F84">
            <w:pPr>
              <w:pStyle w:val="LO-normal"/>
              <w:widowControl w:val="0"/>
              <w:spacing w:line="240" w:lineRule="auto"/>
              <w:ind w:firstLine="11"/>
              <w:jc w:val="both"/>
              <w:rPr>
                <w:rFonts w:ascii="Times New Roman" w:eastAsia="Times New Roman" w:hAnsi="Times New Roman" w:cs="Times New Roman"/>
                <w:color w:val="auto"/>
                <w:sz w:val="24"/>
                <w:szCs w:val="24"/>
                <w:lang w:val="uk-UA"/>
              </w:rPr>
            </w:pPr>
            <w:r w:rsidRPr="00F5008B">
              <w:rPr>
                <w:rFonts w:ascii="Times New Roman" w:eastAsia="Times New Roman" w:hAnsi="Times New Roman" w:cs="Times New Roman"/>
                <w:color w:val="auto"/>
                <w:sz w:val="24"/>
                <w:szCs w:val="24"/>
                <w:lang w:val="uk-UA"/>
              </w:rPr>
              <w:t>Зазначаються замовником відповідно до вимог статті 41 Закону з урахуванням Особливостей.</w:t>
            </w:r>
          </w:p>
          <w:p w:rsidR="00A621EC" w:rsidRPr="00F5008B" w:rsidRDefault="00A621EC" w:rsidP="00AC5F84">
            <w:pPr>
              <w:ind w:firstLine="11"/>
              <w:jc w:val="both"/>
            </w:pPr>
            <w:bookmarkStart w:id="41" w:name="n579"/>
            <w:bookmarkStart w:id="42" w:name="n578"/>
            <w:bookmarkStart w:id="43" w:name="n580"/>
            <w:bookmarkEnd w:id="41"/>
            <w:bookmarkEnd w:id="42"/>
            <w:bookmarkEnd w:id="43"/>
            <w:r w:rsidRPr="00F5008B">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rsidR="00A621EC" w:rsidRPr="00F5008B" w:rsidRDefault="00A621EC" w:rsidP="00AC5F84">
            <w:pPr>
              <w:ind w:firstLine="11"/>
              <w:jc w:val="both"/>
            </w:pPr>
            <w:r w:rsidRPr="00F5008B">
              <w:t>1) зменшення обсягів закупівлі, зокрема з урахуванням фактичного обсягу видатків замовника;</w:t>
            </w:r>
          </w:p>
          <w:p w:rsidR="00A621EC" w:rsidRPr="00F5008B" w:rsidRDefault="00A621EC" w:rsidP="00AC5F84">
            <w:pPr>
              <w:ind w:firstLine="11"/>
              <w:jc w:val="both"/>
            </w:pPr>
            <w:r w:rsidRPr="00F5008B">
              <w:t xml:space="preserve">2) погодження зміни ціни за одиницю товару в договорі про закупівлю у разі коливання ціни такого товару на </w:t>
            </w:r>
            <w:r w:rsidRPr="00F5008B">
              <w:lastRenderedPageBreak/>
              <w:t>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пропорційно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rsidR="00A621EC" w:rsidRPr="00F5008B" w:rsidRDefault="00A621EC" w:rsidP="00AC5F84">
            <w:pPr>
              <w:ind w:firstLine="11"/>
              <w:jc w:val="both"/>
            </w:pPr>
            <w:r w:rsidRPr="00F5008B">
              <w:t>3) покращення якості предмета закупівлі за умови, що таке покращення не призведе до збільшення суми, визначеної в договорі про закупівлю;</w:t>
            </w:r>
          </w:p>
          <w:p w:rsidR="00A621EC" w:rsidRPr="00F5008B" w:rsidRDefault="00A621EC" w:rsidP="00AC5F84">
            <w:pPr>
              <w:ind w:firstLine="11"/>
              <w:jc w:val="both"/>
            </w:pPr>
            <w:r w:rsidRPr="00F5008B">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rsidR="00A621EC" w:rsidRPr="00F5008B" w:rsidRDefault="00A621EC" w:rsidP="00AC5F84">
            <w:pPr>
              <w:ind w:firstLine="11"/>
              <w:jc w:val="both"/>
            </w:pPr>
            <w:r w:rsidRPr="00F5008B">
              <w:t>5) погодження зміни ціни в договорі про закупівлю в бік зменшення (без зміни кількості (обсягу) та якості товарів, робіт і послуг);</w:t>
            </w:r>
          </w:p>
          <w:p w:rsidR="00A621EC" w:rsidRPr="00F5008B" w:rsidRDefault="00A621EC" w:rsidP="00AC5F84">
            <w:pPr>
              <w:ind w:firstLine="11"/>
              <w:jc w:val="both"/>
            </w:pPr>
            <w:r w:rsidRPr="00F5008B">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з зміною системи оподаткування пропорційно до зміни податкового навантаження внаслідок зміни системи оподаткування;</w:t>
            </w:r>
          </w:p>
          <w:p w:rsidR="00A621EC" w:rsidRPr="00F5008B" w:rsidRDefault="00A621EC" w:rsidP="00AC5F84">
            <w:pPr>
              <w:ind w:firstLine="11"/>
              <w:jc w:val="both"/>
            </w:pPr>
            <w:r w:rsidRPr="00F5008B">
              <w:t>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rsidR="00A621EC" w:rsidRPr="00F5008B" w:rsidRDefault="00A621EC" w:rsidP="00AC5F84">
            <w:pPr>
              <w:ind w:firstLine="11"/>
              <w:jc w:val="both"/>
            </w:pPr>
            <w:r w:rsidRPr="00F5008B">
              <w:t>8) зміни умов у зв’язку із застосуванням положень частини шостої статті 41 Закону;</w:t>
            </w:r>
          </w:p>
          <w:p w:rsidR="00A621EC" w:rsidRPr="00F5008B" w:rsidRDefault="00A621EC" w:rsidP="00AC5F84">
            <w:pPr>
              <w:ind w:firstLine="11"/>
              <w:jc w:val="both"/>
            </w:pPr>
            <w:r w:rsidRPr="00F5008B">
              <w:rPr>
                <w:rStyle w:val="rvts0"/>
              </w:rPr>
              <w:t xml:space="preserve">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 382 «Про реалізацію експериментального проекту щодо відновлення населених пунктів, які постраждали внаслідок збройної агресії Російської Федерації» </w:t>
            </w:r>
            <w:r w:rsidRPr="00F5008B">
              <w:rPr>
                <w:rStyle w:val="rvts0"/>
              </w:rPr>
              <w:lastRenderedPageBreak/>
              <w:t>(Офіційний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rsidR="00A621EC" w:rsidRPr="00F5008B" w:rsidRDefault="00A621EC" w:rsidP="00AC5F84">
            <w:pPr>
              <w:pStyle w:val="rvps2"/>
              <w:widowControl w:val="0"/>
              <w:autoSpaceDE w:val="0"/>
              <w:spacing w:before="0" w:beforeAutospacing="0" w:after="0" w:afterAutospacing="0"/>
              <w:ind w:firstLine="11"/>
              <w:jc w:val="both"/>
              <w:textAlignment w:val="baseline"/>
            </w:pPr>
            <w:r w:rsidRPr="00F5008B">
              <w:rPr>
                <w:shd w:val="solid" w:color="FFFFFF" w:fill="FFFFFF"/>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Закону з урахуванням Особливостей.</w:t>
            </w:r>
          </w:p>
          <w:p w:rsidR="00A621EC" w:rsidRPr="00F5008B" w:rsidRDefault="00A621EC" w:rsidP="00AC5F84">
            <w:pPr>
              <w:pStyle w:val="rvps2"/>
              <w:widowControl w:val="0"/>
              <w:autoSpaceDE w:val="0"/>
              <w:spacing w:before="0" w:beforeAutospacing="0" w:after="0" w:afterAutospacing="0"/>
              <w:ind w:firstLine="11"/>
              <w:jc w:val="both"/>
              <w:textAlignment w:val="baseline"/>
            </w:pPr>
            <w:r w:rsidRPr="00F5008B">
              <w:t>Дія договору про закупівлю може бути продовжена на строк, достатній для проведення процедури закупівлі на початку наступного року в обсязі, що не перевищує 20 відсотків суми, визначеної в початковому договорі про закупівлю, укладеному в попередньому році, якщо видатки на досягнення цієї цілі затверджено в установленому порядку.</w:t>
            </w:r>
          </w:p>
          <w:p w:rsidR="00A621EC" w:rsidRPr="00F5008B" w:rsidRDefault="00A621EC" w:rsidP="00AC5F84">
            <w:pPr>
              <w:pStyle w:val="rvps2"/>
              <w:widowControl w:val="0"/>
              <w:autoSpaceDE w:val="0"/>
              <w:spacing w:before="0" w:beforeAutospacing="0" w:after="0" w:afterAutospacing="0"/>
              <w:ind w:firstLine="11"/>
              <w:jc w:val="both"/>
              <w:textAlignment w:val="baseline"/>
            </w:pPr>
            <w:r w:rsidRPr="00F5008B">
              <w:t>У разі виконання сторонами договору про закупівлю, укладеного відповідно до пункту 10 Особливостей, або закінчення строку дії такого договору про закупівлю за умови його виконання сторонами, або його розірвання замовник обов'язково оприлюднює звіт про виконання договору про закупівлю у строки, визначені пунктом 12 частини першої статті 10 Закону</w:t>
            </w:r>
            <w:hyperlink r:id="rId15" w:tgtFrame="_blank" w:history="1">
              <w:r w:rsidRPr="00F5008B">
                <w:t>.</w:t>
              </w:r>
            </w:hyperlink>
          </w:p>
          <w:p w:rsidR="00A621EC" w:rsidRPr="00F5008B" w:rsidRDefault="00A621EC" w:rsidP="00AC5F84">
            <w:pPr>
              <w:ind w:firstLine="11"/>
              <w:jc w:val="both"/>
            </w:pPr>
            <w:r w:rsidRPr="00F5008B">
              <w:t>Договір про закупівлю є нікчемним у разі:</w:t>
            </w:r>
          </w:p>
          <w:p w:rsidR="00A621EC" w:rsidRPr="00F5008B" w:rsidRDefault="00A621EC" w:rsidP="00AC5F84">
            <w:pPr>
              <w:ind w:firstLine="11"/>
              <w:jc w:val="both"/>
              <w:rPr>
                <w:shd w:val="solid" w:color="FFFFFF" w:fill="FFFFFF"/>
              </w:rPr>
            </w:pPr>
            <w:r w:rsidRPr="00F5008B">
              <w:rPr>
                <w:shd w:val="solid" w:color="FFFFFF" w:fill="FFFFFF"/>
              </w:rPr>
              <w:t>1) коли замовник уклав договір про закупівлю з порушенням вимог, визначених пунктом 5 цих особливостей;</w:t>
            </w:r>
          </w:p>
          <w:p w:rsidR="00A621EC" w:rsidRPr="00F5008B" w:rsidRDefault="00A621EC" w:rsidP="00AC5F84">
            <w:pPr>
              <w:ind w:firstLine="11"/>
              <w:jc w:val="both"/>
              <w:rPr>
                <w:shd w:val="solid" w:color="FFFFFF" w:fill="FFFFFF"/>
              </w:rPr>
            </w:pPr>
            <w:r w:rsidRPr="00F5008B">
              <w:rPr>
                <w:shd w:val="solid" w:color="FFFFFF" w:fill="FFFFFF"/>
              </w:rPr>
              <w:t>2) укладення договору про закупівлю з порушенням вимог пункту 18 цих особливостей;</w:t>
            </w:r>
          </w:p>
          <w:p w:rsidR="00A621EC" w:rsidRPr="00F5008B" w:rsidRDefault="00A621EC" w:rsidP="00AC5F84">
            <w:pPr>
              <w:ind w:firstLine="11"/>
              <w:jc w:val="both"/>
              <w:rPr>
                <w:shd w:val="solid" w:color="FFFFFF" w:fill="FFFFFF"/>
              </w:rPr>
            </w:pPr>
            <w:r w:rsidRPr="00F5008B">
              <w:rPr>
                <w:shd w:val="solid" w:color="FFFFFF" w:fill="FFFFFF"/>
              </w:rPr>
              <w:t>3) укладення договору про закупівлю в період оскарження відкритих торгів відповідно до статті 18 Закону та цих особливостей;</w:t>
            </w:r>
          </w:p>
          <w:p w:rsidR="00A621EC" w:rsidRPr="00F5008B" w:rsidRDefault="00A621EC" w:rsidP="00AC5F84">
            <w:pPr>
              <w:ind w:firstLine="11"/>
              <w:jc w:val="both"/>
              <w:rPr>
                <w:shd w:val="solid" w:color="FFFFFF" w:fill="FFFFFF"/>
              </w:rPr>
            </w:pPr>
            <w:r w:rsidRPr="00F5008B">
              <w:rPr>
                <w:shd w:val="solid" w:color="FFFFFF" w:fill="FFFFFF"/>
              </w:rPr>
              <w:t>4) укладення договору з порушенням строків, передбачених абзаца</w:t>
            </w:r>
            <w:r w:rsidRPr="00F5008B">
              <w:t>ми третім та четвертим пункту 49 цих особливостей, крім випадків зупиненн</w:t>
            </w:r>
            <w:r w:rsidRPr="00F5008B">
              <w:rPr>
                <w:shd w:val="solid" w:color="FFFFFF" w:fill="FFFFFF"/>
              </w:rPr>
              <w:t>я перебігу строків у зв’язку з розглядом скарги органом оскарження відповідно до статті 18 Закону з урахуванням цих особливостей;</w:t>
            </w:r>
          </w:p>
          <w:p w:rsidR="00A621EC" w:rsidRPr="00F5008B" w:rsidRDefault="00A621EC" w:rsidP="00AC5F84">
            <w:pPr>
              <w:jc w:val="both"/>
              <w:textAlignment w:val="baseline"/>
            </w:pPr>
            <w:r w:rsidRPr="00F5008B">
              <w:rPr>
                <w:shd w:val="solid" w:color="FFFFFF" w:fill="FFFFFF"/>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tc>
      </w:tr>
      <w:tr w:rsidR="00A621EC" w:rsidRPr="00F5008B" w:rsidTr="00AC5F84">
        <w:trPr>
          <w:trHeight w:val="522"/>
          <w:jc w:val="center"/>
        </w:trPr>
        <w:tc>
          <w:tcPr>
            <w:tcW w:w="533" w:type="dxa"/>
            <w:shd w:val="clear" w:color="auto" w:fill="auto"/>
          </w:tcPr>
          <w:p w:rsidR="00A621EC" w:rsidRPr="00F5008B" w:rsidRDefault="00A621EC" w:rsidP="00AC5F84">
            <w:pPr>
              <w:widowControl w:val="0"/>
              <w:ind w:right="113"/>
              <w:contextualSpacing/>
              <w:jc w:val="both"/>
            </w:pPr>
            <w:r w:rsidRPr="00F5008B">
              <w:lastRenderedPageBreak/>
              <w:t>5</w:t>
            </w:r>
          </w:p>
        </w:tc>
        <w:tc>
          <w:tcPr>
            <w:tcW w:w="3375" w:type="dxa"/>
            <w:shd w:val="clear" w:color="auto" w:fill="auto"/>
          </w:tcPr>
          <w:p w:rsidR="00A621EC" w:rsidRPr="00F5008B" w:rsidRDefault="00A621EC" w:rsidP="00AC5F84">
            <w:pPr>
              <w:widowControl w:val="0"/>
              <w:ind w:right="113"/>
              <w:contextualSpacing/>
              <w:rPr>
                <w:lang w:eastAsia="uk-UA"/>
              </w:rPr>
            </w:pPr>
            <w:r w:rsidRPr="00F5008B">
              <w:rPr>
                <w:lang w:eastAsia="uk-UA"/>
              </w:rPr>
              <w:t>Дії замовника при відмові переможця торгів підписати договір про закупівлю</w:t>
            </w:r>
          </w:p>
        </w:tc>
        <w:tc>
          <w:tcPr>
            <w:tcW w:w="6088" w:type="dxa"/>
            <w:shd w:val="clear" w:color="auto" w:fill="auto"/>
          </w:tcPr>
          <w:p w:rsidR="00A621EC" w:rsidRPr="00F5008B" w:rsidRDefault="00A621EC" w:rsidP="00AC5F84">
            <w:pPr>
              <w:widowControl w:val="0"/>
              <w:contextualSpacing/>
              <w:jc w:val="both"/>
            </w:pPr>
            <w:r w:rsidRPr="00F5008B">
              <w:t xml:space="preserve">У разі </w:t>
            </w:r>
            <w:r w:rsidRPr="00F5008B">
              <w:rPr>
                <w:shd w:val="solid" w:color="FFFFFF" w:fill="FFFFFF"/>
              </w:rPr>
              <w:t xml:space="preserve">відхилення тендерної пропозиції з підстави, визначеної підпунктом 3 пункту 44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w:t>
            </w:r>
            <w:r w:rsidRPr="00F5008B">
              <w:rPr>
                <w:shd w:val="solid" w:color="FFFFFF" w:fill="FFFFFF"/>
              </w:rPr>
              <w:lastRenderedPageBreak/>
              <w:t xml:space="preserve">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статтею 33 Закону та пунктом 49 Особливостей. </w:t>
            </w:r>
            <w:r w:rsidRPr="00F5008B">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tc>
      </w:tr>
      <w:tr w:rsidR="00A621EC" w:rsidRPr="00F5008B" w:rsidTr="00AC5F84">
        <w:trPr>
          <w:trHeight w:val="522"/>
          <w:jc w:val="center"/>
        </w:trPr>
        <w:tc>
          <w:tcPr>
            <w:tcW w:w="533" w:type="dxa"/>
            <w:shd w:val="clear" w:color="auto" w:fill="auto"/>
          </w:tcPr>
          <w:p w:rsidR="00A621EC" w:rsidRPr="00F5008B" w:rsidRDefault="00A621EC" w:rsidP="00AC5F84">
            <w:pPr>
              <w:widowControl w:val="0"/>
              <w:ind w:right="113"/>
              <w:contextualSpacing/>
              <w:jc w:val="both"/>
            </w:pPr>
            <w:r w:rsidRPr="00F5008B">
              <w:lastRenderedPageBreak/>
              <w:t>6</w:t>
            </w:r>
          </w:p>
        </w:tc>
        <w:tc>
          <w:tcPr>
            <w:tcW w:w="3375" w:type="dxa"/>
            <w:shd w:val="clear" w:color="auto" w:fill="auto"/>
          </w:tcPr>
          <w:p w:rsidR="00A621EC" w:rsidRPr="00F5008B" w:rsidRDefault="00A621EC" w:rsidP="00AC5F84">
            <w:pPr>
              <w:widowControl w:val="0"/>
              <w:ind w:right="113"/>
              <w:contextualSpacing/>
              <w:rPr>
                <w:lang w:eastAsia="uk-UA"/>
              </w:rPr>
            </w:pPr>
            <w:r w:rsidRPr="00F5008B">
              <w:rPr>
                <w:lang w:eastAsia="uk-UA"/>
              </w:rPr>
              <w:t xml:space="preserve">Забезпечення виконання договору про закупівлю </w:t>
            </w:r>
          </w:p>
        </w:tc>
        <w:tc>
          <w:tcPr>
            <w:tcW w:w="6088" w:type="dxa"/>
            <w:shd w:val="clear" w:color="auto" w:fill="auto"/>
          </w:tcPr>
          <w:p w:rsidR="00A621EC" w:rsidRPr="00F5008B" w:rsidRDefault="00A621EC" w:rsidP="00AC5F84">
            <w:pPr>
              <w:pStyle w:val="LO-normal"/>
              <w:widowControl w:val="0"/>
              <w:spacing w:line="240" w:lineRule="auto"/>
              <w:ind w:firstLine="9"/>
              <w:jc w:val="both"/>
              <w:rPr>
                <w:rFonts w:ascii="Times New Roman" w:eastAsia="Times New Roman" w:hAnsi="Times New Roman" w:cs="Times New Roman"/>
                <w:color w:val="auto"/>
                <w:sz w:val="24"/>
                <w:szCs w:val="24"/>
                <w:lang w:val="uk-UA" w:eastAsia="ru-RU"/>
              </w:rPr>
            </w:pPr>
            <w:r w:rsidRPr="00F5008B">
              <w:rPr>
                <w:rFonts w:ascii="Times New Roman" w:eastAsia="Times New Roman" w:hAnsi="Times New Roman" w:cs="Times New Roman"/>
                <w:color w:val="auto"/>
                <w:sz w:val="24"/>
                <w:szCs w:val="24"/>
                <w:lang w:val="uk-UA" w:eastAsia="ru-RU"/>
              </w:rPr>
              <w:t>Забезпечення виконання договору про закупівлю не вимагається.</w:t>
            </w:r>
          </w:p>
        </w:tc>
      </w:tr>
    </w:tbl>
    <w:p w:rsidR="00A621EC" w:rsidRPr="00F5008B" w:rsidRDefault="00A621EC" w:rsidP="00A621EC">
      <w:pPr>
        <w:widowControl w:val="0"/>
        <w:autoSpaceDE w:val="0"/>
        <w:autoSpaceDN w:val="0"/>
        <w:adjustRightInd w:val="0"/>
        <w:ind w:left="7371"/>
        <w:rPr>
          <w:b/>
          <w:bCs/>
        </w:rPr>
      </w:pPr>
      <w:r w:rsidRPr="00F5008B">
        <w:rPr>
          <w:b/>
          <w:bCs/>
        </w:rPr>
        <w:br w:type="page"/>
      </w:r>
    </w:p>
    <w:p w:rsidR="00A621EC" w:rsidRPr="00F5008B" w:rsidRDefault="00A621EC" w:rsidP="00A621EC">
      <w:pPr>
        <w:tabs>
          <w:tab w:val="left" w:pos="540"/>
        </w:tabs>
        <w:suppressAutoHyphens/>
        <w:ind w:firstLine="709"/>
        <w:jc w:val="right"/>
        <w:rPr>
          <w:b/>
        </w:rPr>
      </w:pPr>
      <w:r w:rsidRPr="00F5008B">
        <w:rPr>
          <w:b/>
        </w:rPr>
        <w:lastRenderedPageBreak/>
        <w:t>Додаток 1 до Тендерної документації</w:t>
      </w:r>
    </w:p>
    <w:p w:rsidR="00A621EC" w:rsidRPr="00F5008B" w:rsidRDefault="00A621EC" w:rsidP="00A621EC">
      <w:pPr>
        <w:widowControl w:val="0"/>
        <w:suppressAutoHyphens/>
      </w:pPr>
      <w:r w:rsidRPr="00F5008B">
        <w:rPr>
          <w:i/>
        </w:rPr>
        <w:t xml:space="preserve">Форма тендерної пропозиції заповнюється Учасником </w:t>
      </w:r>
    </w:p>
    <w:p w:rsidR="00A621EC" w:rsidRPr="00F5008B" w:rsidRDefault="00A621EC" w:rsidP="00A621EC">
      <w:pPr>
        <w:suppressAutoHyphens/>
      </w:pPr>
      <w:r w:rsidRPr="00F5008B">
        <w:rPr>
          <w:i/>
        </w:rPr>
        <w:t xml:space="preserve">та надається у складі тендерної пропозиції </w:t>
      </w:r>
    </w:p>
    <w:p w:rsidR="00A621EC" w:rsidRPr="00F5008B" w:rsidRDefault="00A621EC" w:rsidP="00A621EC">
      <w:pPr>
        <w:widowControl w:val="0"/>
        <w:suppressAutoHyphens/>
        <w:jc w:val="center"/>
        <w:rPr>
          <w:b/>
          <w:i/>
        </w:rPr>
      </w:pPr>
    </w:p>
    <w:p w:rsidR="00A621EC" w:rsidRPr="00F5008B" w:rsidRDefault="00A621EC" w:rsidP="00A621EC">
      <w:pPr>
        <w:widowControl w:val="0"/>
        <w:suppressAutoHyphens/>
        <w:ind w:hanging="720"/>
        <w:jc w:val="center"/>
      </w:pPr>
      <w:r w:rsidRPr="00F5008B">
        <w:rPr>
          <w:b/>
          <w:caps/>
        </w:rPr>
        <w:t xml:space="preserve">ФОРМА “тендернА Пропозиціяˮ </w:t>
      </w:r>
      <w:r w:rsidRPr="00F5008B">
        <w:rPr>
          <w:b/>
          <w:caps/>
          <w:vertAlign w:val="superscript"/>
        </w:rPr>
        <w:t>1</w:t>
      </w:r>
    </w:p>
    <w:p w:rsidR="00A621EC" w:rsidRPr="00F5008B" w:rsidRDefault="00A621EC" w:rsidP="00A621EC">
      <w:pPr>
        <w:widowControl w:val="0"/>
        <w:suppressAutoHyphens/>
        <w:ind w:hanging="720"/>
        <w:jc w:val="center"/>
        <w:rPr>
          <w:i/>
        </w:rPr>
      </w:pPr>
      <w:r w:rsidRPr="00F5008B">
        <w:rPr>
          <w:i/>
        </w:rPr>
        <w:t>(форма, яка подається учасником на фірмовому бланку)</w:t>
      </w:r>
    </w:p>
    <w:p w:rsidR="00A621EC" w:rsidRPr="00F5008B" w:rsidRDefault="00A621EC" w:rsidP="00A621EC">
      <w:pPr>
        <w:widowControl w:val="0"/>
        <w:suppressAutoHyphens/>
        <w:ind w:hanging="720"/>
        <w:jc w:val="center"/>
      </w:pPr>
    </w:p>
    <w:p w:rsidR="00A621EC" w:rsidRPr="00F5008B" w:rsidRDefault="00A621EC" w:rsidP="00A621EC">
      <w:pPr>
        <w:widowControl w:val="0"/>
        <w:jc w:val="center"/>
        <w:rPr>
          <w:b/>
          <w:bCs/>
        </w:rPr>
      </w:pPr>
      <w:r w:rsidRPr="00F5008B">
        <w:rPr>
          <w:b/>
          <w:bCs/>
        </w:rPr>
        <w:t xml:space="preserve">___________________  20__ р. </w:t>
      </w:r>
    </w:p>
    <w:p w:rsidR="00A621EC" w:rsidRPr="00F5008B" w:rsidRDefault="00A621EC" w:rsidP="00A621EC">
      <w:pPr>
        <w:widowControl w:val="0"/>
        <w:jc w:val="center"/>
        <w:rPr>
          <w:b/>
          <w:bCs/>
        </w:rPr>
      </w:pPr>
    </w:p>
    <w:p w:rsidR="00A621EC" w:rsidRPr="00F5008B" w:rsidRDefault="00A621EC" w:rsidP="00A621EC">
      <w:pPr>
        <w:widowControl w:val="0"/>
        <w:jc w:val="both"/>
        <w:rPr>
          <w:bCs/>
          <w:i/>
          <w:iCs/>
        </w:rPr>
      </w:pPr>
      <w:r w:rsidRPr="00F5008B">
        <w:t xml:space="preserve">Кому: </w:t>
      </w:r>
      <w:r w:rsidRPr="00F5008B">
        <w:rPr>
          <w:rStyle w:val="2c"/>
          <w:b/>
          <w:bCs/>
          <w:color w:val="auto"/>
          <w:sz w:val="24"/>
          <w:szCs w:val="24"/>
        </w:rPr>
        <w:t>Вінницька митниця</w:t>
      </w:r>
    </w:p>
    <w:p w:rsidR="00A621EC" w:rsidRPr="00F5008B" w:rsidRDefault="00A621EC" w:rsidP="00A621EC">
      <w:pPr>
        <w:widowControl w:val="0"/>
        <w:jc w:val="both"/>
        <w:rPr>
          <w:bCs/>
          <w:i/>
          <w:iCs/>
          <w:sz w:val="20"/>
          <w:u w:val="single"/>
        </w:rPr>
      </w:pPr>
      <w:r w:rsidRPr="00F5008B">
        <w:rPr>
          <w:bCs/>
          <w:i/>
          <w:iCs/>
        </w:rPr>
        <w:t xml:space="preserve">                                                                   </w:t>
      </w:r>
      <w:r w:rsidRPr="00F5008B">
        <w:rPr>
          <w:bCs/>
          <w:i/>
          <w:iCs/>
          <w:sz w:val="20"/>
          <w:u w:val="single"/>
        </w:rPr>
        <w:t>(повна назва замовника)</w:t>
      </w:r>
    </w:p>
    <w:p w:rsidR="00A621EC" w:rsidRPr="00F5008B" w:rsidRDefault="00A621EC" w:rsidP="00A621EC">
      <w:pPr>
        <w:widowControl w:val="0"/>
        <w:jc w:val="both"/>
        <w:rPr>
          <w:b/>
          <w:bCs/>
        </w:rPr>
      </w:pPr>
      <w:r w:rsidRPr="00F5008B">
        <w:t xml:space="preserve">Найменування предмета закупівлі згідно тендерної документації </w:t>
      </w:r>
      <w:r w:rsidRPr="00F5008B">
        <w:rPr>
          <w:b/>
          <w:bCs/>
        </w:rPr>
        <w:t>_____________________________</w:t>
      </w:r>
    </w:p>
    <w:p w:rsidR="00A621EC" w:rsidRPr="00F5008B" w:rsidRDefault="00A621EC" w:rsidP="00A621EC">
      <w:pPr>
        <w:widowControl w:val="0"/>
        <w:jc w:val="both"/>
        <w:rPr>
          <w:bCs/>
        </w:rPr>
      </w:pPr>
      <w:r w:rsidRPr="00F5008B">
        <w:rPr>
          <w:bCs/>
        </w:rPr>
        <w:t>Номер/ідентифікатор закупівлі UA - _________________</w:t>
      </w:r>
    </w:p>
    <w:p w:rsidR="00A621EC" w:rsidRPr="00F5008B" w:rsidRDefault="00A621EC" w:rsidP="00A621EC">
      <w:pPr>
        <w:widowControl w:val="0"/>
      </w:pPr>
      <w:r w:rsidRPr="00F5008B">
        <w:t>Найменування учасника: _______________________________________________________</w:t>
      </w:r>
    </w:p>
    <w:p w:rsidR="00A621EC" w:rsidRPr="00F5008B" w:rsidRDefault="00A621EC" w:rsidP="00A621EC">
      <w:pPr>
        <w:widowControl w:val="0"/>
        <w:jc w:val="center"/>
        <w:rPr>
          <w:i/>
          <w:iCs/>
          <w:sz w:val="20"/>
        </w:rPr>
      </w:pPr>
      <w:r w:rsidRPr="00F5008B">
        <w:rPr>
          <w:i/>
          <w:iCs/>
          <w:sz w:val="20"/>
        </w:rPr>
        <w:t>(повна назва організації учасника)</w:t>
      </w:r>
    </w:p>
    <w:p w:rsidR="00A621EC" w:rsidRPr="00F5008B" w:rsidRDefault="00A621EC" w:rsidP="00A621EC">
      <w:pPr>
        <w:widowControl w:val="0"/>
      </w:pPr>
      <w:r w:rsidRPr="00F5008B">
        <w:t>в особі _______________________________________________________________________</w:t>
      </w:r>
    </w:p>
    <w:p w:rsidR="00A621EC" w:rsidRPr="00F5008B" w:rsidRDefault="00A621EC" w:rsidP="00A621EC">
      <w:pPr>
        <w:widowControl w:val="0"/>
        <w:jc w:val="center"/>
        <w:rPr>
          <w:i/>
          <w:iCs/>
          <w:sz w:val="20"/>
        </w:rPr>
      </w:pPr>
      <w:r w:rsidRPr="00F5008B">
        <w:rPr>
          <w:i/>
          <w:iCs/>
          <w:sz w:val="20"/>
        </w:rPr>
        <w:t>(прізвище, ім’я, по батькові, посада відповідальної особи)</w:t>
      </w:r>
    </w:p>
    <w:p w:rsidR="00A621EC" w:rsidRPr="00F5008B" w:rsidRDefault="00A621EC" w:rsidP="00A621EC">
      <w:pPr>
        <w:widowControl w:val="0"/>
      </w:pPr>
      <w:r w:rsidRPr="00F5008B">
        <w:t xml:space="preserve">уповноважений повідомити наступне: </w:t>
      </w:r>
    </w:p>
    <w:p w:rsidR="00A621EC" w:rsidRPr="00F5008B" w:rsidRDefault="00A621EC" w:rsidP="00A621EC">
      <w:pPr>
        <w:widowControl w:val="0"/>
        <w:tabs>
          <w:tab w:val="left" w:pos="561"/>
        </w:tabs>
        <w:ind w:right="-96"/>
        <w:jc w:val="both"/>
      </w:pPr>
      <w:r w:rsidRPr="00F5008B">
        <w:t>1. Вивчивши тендерну документацію, технічні, якісні та кількісні характеристики предмета закупівлі, ми уповноважені на підписання Договору, маємо можливість здійснити постачання предмету закупівлі, виконати вимоги Замовника на умовах, зазначених у цій пропозиції.</w:t>
      </w:r>
    </w:p>
    <w:p w:rsidR="00A621EC" w:rsidRPr="00F5008B" w:rsidRDefault="00A621EC" w:rsidP="00A621EC">
      <w:pPr>
        <w:widowControl w:val="0"/>
      </w:pPr>
      <w:r w:rsidRPr="00F5008B">
        <w:t>2. Адреса (юридична, поштова) учасника торгів _____________________________________</w:t>
      </w:r>
    </w:p>
    <w:p w:rsidR="00A621EC" w:rsidRPr="00F5008B" w:rsidRDefault="00A621EC" w:rsidP="00A621EC">
      <w:pPr>
        <w:widowControl w:val="0"/>
      </w:pPr>
      <w:r w:rsidRPr="00F5008B">
        <w:t>3. Телефон/факс, e-mail__________________________________________________________</w:t>
      </w:r>
    </w:p>
    <w:p w:rsidR="00A621EC" w:rsidRPr="00F5008B" w:rsidRDefault="00A621EC" w:rsidP="00A621EC">
      <w:pPr>
        <w:widowControl w:val="0"/>
        <w:jc w:val="both"/>
      </w:pPr>
      <w:r w:rsidRPr="00F5008B">
        <w:t xml:space="preserve">4. </w:t>
      </w:r>
      <w:r w:rsidRPr="00F5008B">
        <w:rPr>
          <w:lang w:eastAsia="he-IL" w:bidi="he-IL"/>
        </w:rPr>
        <w:t>Відомості про керівника (П.І.Б., посада, номер контактного телефону) – для юридичних осіб</w:t>
      </w:r>
      <w:r w:rsidRPr="00F5008B">
        <w:t xml:space="preserve"> _________________________________________________________________________________</w:t>
      </w:r>
    </w:p>
    <w:p w:rsidR="00A621EC" w:rsidRPr="00F5008B" w:rsidRDefault="00A621EC" w:rsidP="00A621EC">
      <w:pPr>
        <w:widowControl w:val="0"/>
        <w:jc w:val="both"/>
        <w:rPr>
          <w:lang w:eastAsia="he-IL" w:bidi="he-IL"/>
        </w:rPr>
      </w:pPr>
      <w:r w:rsidRPr="00F5008B">
        <w:t xml:space="preserve">5. </w:t>
      </w:r>
      <w:r w:rsidRPr="00F5008B">
        <w:rPr>
          <w:lang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w:t>
      </w:r>
    </w:p>
    <w:p w:rsidR="00A621EC" w:rsidRPr="00F5008B" w:rsidRDefault="00A621EC" w:rsidP="00A621EC">
      <w:pPr>
        <w:widowControl w:val="0"/>
        <w:jc w:val="both"/>
        <w:rPr>
          <w:lang w:eastAsia="he-IL" w:bidi="he-IL"/>
        </w:rPr>
      </w:pPr>
      <w:r w:rsidRPr="00F5008B">
        <w:rPr>
          <w:lang w:eastAsia="he-IL" w:bidi="he-IL"/>
        </w:rPr>
        <w:t>6. Індивідуальний податковий номер</w:t>
      </w:r>
      <w:r w:rsidRPr="00F5008B">
        <w:rPr>
          <w:i/>
          <w:iCs/>
        </w:rPr>
        <w:t xml:space="preserve"> </w:t>
      </w:r>
      <w:r w:rsidRPr="00F5008B">
        <w:rPr>
          <w:iCs/>
        </w:rPr>
        <w:t>____________________________________</w:t>
      </w:r>
    </w:p>
    <w:p w:rsidR="00A621EC" w:rsidRPr="00F5008B" w:rsidRDefault="00A621EC" w:rsidP="00A621EC">
      <w:pPr>
        <w:widowControl w:val="0"/>
        <w:jc w:val="both"/>
        <w:rPr>
          <w:lang w:eastAsia="he-IL" w:bidi="he-IL"/>
        </w:rPr>
      </w:pPr>
      <w:r w:rsidRPr="00F5008B">
        <w:rPr>
          <w:lang w:eastAsia="he-IL" w:bidi="he-IL"/>
        </w:rPr>
        <w:t>7. Банківські реквізити ________________________________________________</w:t>
      </w:r>
    </w:p>
    <w:p w:rsidR="00A621EC" w:rsidRPr="00F5008B" w:rsidRDefault="00A621EC" w:rsidP="00A621EC">
      <w:pPr>
        <w:widowControl w:val="0"/>
        <w:jc w:val="both"/>
        <w:rPr>
          <w:lang w:eastAsia="he-IL" w:bidi="he-IL"/>
        </w:rPr>
      </w:pPr>
      <w:r w:rsidRPr="00F5008B">
        <w:rPr>
          <w:lang w:eastAsia="he-IL" w:bidi="he-IL"/>
        </w:rPr>
        <w:t>8. П.І.Б., зразок підпису, посада особи (осіб), уповноваженої (уповноважених) підписувати документи тендерної пропозиції учасника ______________________________________</w:t>
      </w:r>
    </w:p>
    <w:p w:rsidR="00A621EC" w:rsidRPr="00F5008B" w:rsidRDefault="00A621EC" w:rsidP="00A621EC">
      <w:pPr>
        <w:rPr>
          <w:lang w:eastAsia="he-IL" w:bidi="he-IL"/>
        </w:rPr>
      </w:pPr>
      <w:r w:rsidRPr="00F5008B">
        <w:rPr>
          <w:lang w:eastAsia="he-IL" w:bidi="he-IL"/>
        </w:rPr>
        <w:t xml:space="preserve">9. Строки поставки: </w:t>
      </w:r>
      <w:r w:rsidRPr="00F5008B">
        <w:rPr>
          <w:b/>
          <w:bCs/>
          <w:lang w:eastAsia="he-IL" w:bidi="he-IL"/>
        </w:rPr>
        <w:t>до 3</w:t>
      </w:r>
      <w:r w:rsidR="00991542">
        <w:rPr>
          <w:b/>
          <w:bCs/>
          <w:lang w:eastAsia="he-IL" w:bidi="he-IL"/>
        </w:rPr>
        <w:t>1</w:t>
      </w:r>
      <w:r w:rsidRPr="00F5008B">
        <w:rPr>
          <w:b/>
          <w:bCs/>
          <w:lang w:eastAsia="he-IL" w:bidi="he-IL"/>
        </w:rPr>
        <w:t>.</w:t>
      </w:r>
      <w:r w:rsidR="00991542">
        <w:rPr>
          <w:b/>
          <w:bCs/>
          <w:lang w:eastAsia="he-IL" w:bidi="he-IL"/>
        </w:rPr>
        <w:t>12</w:t>
      </w:r>
      <w:r w:rsidRPr="00F5008B">
        <w:rPr>
          <w:b/>
          <w:bCs/>
          <w:lang w:eastAsia="he-IL" w:bidi="he-IL"/>
        </w:rPr>
        <w:t>.202</w:t>
      </w:r>
      <w:r w:rsidR="00030D80" w:rsidRPr="00F5008B">
        <w:rPr>
          <w:b/>
          <w:bCs/>
          <w:lang w:eastAsia="he-IL" w:bidi="he-IL"/>
        </w:rPr>
        <w:t>5</w:t>
      </w:r>
      <w:r w:rsidRPr="00F5008B">
        <w:rPr>
          <w:b/>
          <w:bCs/>
          <w:lang w:eastAsia="he-IL" w:bidi="he-IL"/>
        </w:rPr>
        <w:t>р.</w:t>
      </w:r>
    </w:p>
    <w:p w:rsidR="00A621EC" w:rsidRPr="00F5008B" w:rsidRDefault="00A621EC" w:rsidP="00A621EC">
      <w:pPr>
        <w:rPr>
          <w:lang w:eastAsia="he-IL" w:bidi="he-IL"/>
        </w:rPr>
      </w:pPr>
      <w:r w:rsidRPr="00F5008B">
        <w:rPr>
          <w:lang w:eastAsia="he-IL" w:bidi="he-IL"/>
        </w:rPr>
        <w:t xml:space="preserve">10. Умови оплати: </w:t>
      </w:r>
      <w:r w:rsidRPr="00F5008B">
        <w:rPr>
          <w:b/>
          <w:bCs/>
          <w:lang w:eastAsia="he-IL" w:bidi="he-IL"/>
        </w:rPr>
        <w:t xml:space="preserve">післяоплата протягом 7 </w:t>
      </w:r>
      <w:r w:rsidR="00954363">
        <w:rPr>
          <w:b/>
          <w:bCs/>
          <w:lang w:eastAsia="he-IL" w:bidi="he-IL"/>
        </w:rPr>
        <w:t>робочих</w:t>
      </w:r>
      <w:r w:rsidRPr="00F5008B">
        <w:rPr>
          <w:b/>
          <w:bCs/>
          <w:lang w:eastAsia="he-IL" w:bidi="he-IL"/>
        </w:rPr>
        <w:t xml:space="preserve"> днів</w:t>
      </w:r>
    </w:p>
    <w:p w:rsidR="00A621EC" w:rsidRPr="00F5008B" w:rsidRDefault="00A621EC" w:rsidP="00A621EC">
      <w:pPr>
        <w:widowControl w:val="0"/>
        <w:jc w:val="both"/>
      </w:pPr>
      <w:r w:rsidRPr="00F5008B">
        <w:t>11. Пропозиція щодо предмету закупівлі:</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4175"/>
        <w:gridCol w:w="1417"/>
        <w:gridCol w:w="1134"/>
        <w:gridCol w:w="1560"/>
        <w:gridCol w:w="1275"/>
      </w:tblGrid>
      <w:tr w:rsidR="00C377B7" w:rsidRPr="00F5008B" w:rsidTr="003B1807">
        <w:tc>
          <w:tcPr>
            <w:tcW w:w="532" w:type="dxa"/>
          </w:tcPr>
          <w:p w:rsidR="00C377B7" w:rsidRPr="00F5008B" w:rsidRDefault="00C377B7" w:rsidP="00AC5F84">
            <w:pPr>
              <w:jc w:val="center"/>
              <w:rPr>
                <w:b/>
                <w:sz w:val="20"/>
                <w:szCs w:val="20"/>
              </w:rPr>
            </w:pPr>
            <w:r w:rsidRPr="00F5008B">
              <w:rPr>
                <w:b/>
                <w:sz w:val="20"/>
                <w:szCs w:val="20"/>
              </w:rPr>
              <w:t>№ з/п</w:t>
            </w:r>
          </w:p>
        </w:tc>
        <w:tc>
          <w:tcPr>
            <w:tcW w:w="4175" w:type="dxa"/>
          </w:tcPr>
          <w:p w:rsidR="00C377B7" w:rsidRPr="00F5008B" w:rsidRDefault="00C377B7" w:rsidP="00AC5F84">
            <w:pPr>
              <w:jc w:val="center"/>
              <w:rPr>
                <w:b/>
                <w:sz w:val="20"/>
                <w:szCs w:val="20"/>
              </w:rPr>
            </w:pPr>
            <w:r w:rsidRPr="00F5008B">
              <w:rPr>
                <w:b/>
                <w:sz w:val="20"/>
                <w:szCs w:val="20"/>
              </w:rPr>
              <w:t>Найменування предмету закупівлі згідно тендерної документації</w:t>
            </w:r>
          </w:p>
        </w:tc>
        <w:tc>
          <w:tcPr>
            <w:tcW w:w="1417" w:type="dxa"/>
          </w:tcPr>
          <w:p w:rsidR="00C377B7" w:rsidRPr="00F5008B" w:rsidRDefault="00C377B7" w:rsidP="00AC5F84">
            <w:pPr>
              <w:jc w:val="center"/>
              <w:rPr>
                <w:b/>
                <w:sz w:val="20"/>
                <w:szCs w:val="20"/>
              </w:rPr>
            </w:pPr>
            <w:r w:rsidRPr="00F5008B">
              <w:rPr>
                <w:b/>
                <w:sz w:val="20"/>
                <w:szCs w:val="20"/>
              </w:rPr>
              <w:t>Одиниця виміру</w:t>
            </w:r>
          </w:p>
        </w:tc>
        <w:tc>
          <w:tcPr>
            <w:tcW w:w="1134" w:type="dxa"/>
          </w:tcPr>
          <w:p w:rsidR="00C377B7" w:rsidRPr="00F5008B" w:rsidRDefault="00C377B7" w:rsidP="00AC5F84">
            <w:pPr>
              <w:jc w:val="center"/>
              <w:rPr>
                <w:b/>
                <w:sz w:val="20"/>
                <w:szCs w:val="20"/>
              </w:rPr>
            </w:pPr>
            <w:r w:rsidRPr="00F5008B">
              <w:rPr>
                <w:b/>
                <w:sz w:val="20"/>
                <w:szCs w:val="20"/>
              </w:rPr>
              <w:t>Загальна кількість</w:t>
            </w:r>
          </w:p>
        </w:tc>
        <w:tc>
          <w:tcPr>
            <w:tcW w:w="1560" w:type="dxa"/>
          </w:tcPr>
          <w:p w:rsidR="00C377B7" w:rsidRPr="00F5008B" w:rsidRDefault="00C377B7" w:rsidP="00AC5F84">
            <w:pPr>
              <w:jc w:val="center"/>
              <w:rPr>
                <w:b/>
                <w:sz w:val="20"/>
                <w:szCs w:val="20"/>
              </w:rPr>
            </w:pPr>
            <w:r w:rsidRPr="00F5008B">
              <w:rPr>
                <w:b/>
                <w:sz w:val="20"/>
                <w:szCs w:val="20"/>
              </w:rPr>
              <w:t>Ціна за одиницю, грн.</w:t>
            </w:r>
          </w:p>
          <w:p w:rsidR="00C377B7" w:rsidRPr="00F5008B" w:rsidRDefault="00C377B7" w:rsidP="00AC5F84">
            <w:pPr>
              <w:jc w:val="center"/>
              <w:rPr>
                <w:b/>
                <w:sz w:val="20"/>
                <w:szCs w:val="20"/>
              </w:rPr>
            </w:pPr>
            <w:r w:rsidRPr="00F5008B">
              <w:rPr>
                <w:b/>
                <w:sz w:val="20"/>
                <w:szCs w:val="20"/>
              </w:rPr>
              <w:t>(з ПДВ</w:t>
            </w:r>
            <w:r w:rsidRPr="00F5008B">
              <w:rPr>
                <w:b/>
                <w:sz w:val="20"/>
                <w:szCs w:val="20"/>
                <w:vertAlign w:val="superscript"/>
              </w:rPr>
              <w:t>2</w:t>
            </w:r>
            <w:r w:rsidRPr="00F5008B">
              <w:rPr>
                <w:b/>
                <w:sz w:val="20"/>
                <w:szCs w:val="20"/>
              </w:rPr>
              <w:t>)</w:t>
            </w:r>
          </w:p>
        </w:tc>
        <w:tc>
          <w:tcPr>
            <w:tcW w:w="1275" w:type="dxa"/>
          </w:tcPr>
          <w:p w:rsidR="00C377B7" w:rsidRPr="00F5008B" w:rsidRDefault="00C377B7" w:rsidP="00AC5F84">
            <w:pPr>
              <w:jc w:val="center"/>
              <w:rPr>
                <w:b/>
                <w:sz w:val="20"/>
                <w:szCs w:val="20"/>
              </w:rPr>
            </w:pPr>
            <w:r w:rsidRPr="00F5008B">
              <w:rPr>
                <w:b/>
                <w:sz w:val="20"/>
                <w:szCs w:val="20"/>
              </w:rPr>
              <w:t>Сума, грн.</w:t>
            </w:r>
          </w:p>
          <w:p w:rsidR="00C377B7" w:rsidRPr="00F5008B" w:rsidRDefault="00C377B7" w:rsidP="00AC5F84">
            <w:pPr>
              <w:jc w:val="center"/>
              <w:rPr>
                <w:b/>
                <w:sz w:val="20"/>
                <w:szCs w:val="20"/>
              </w:rPr>
            </w:pPr>
            <w:r w:rsidRPr="00F5008B">
              <w:rPr>
                <w:b/>
                <w:sz w:val="20"/>
                <w:szCs w:val="20"/>
              </w:rPr>
              <w:t>(з ПДВ</w:t>
            </w:r>
            <w:r w:rsidRPr="00F5008B">
              <w:rPr>
                <w:b/>
                <w:sz w:val="20"/>
                <w:szCs w:val="20"/>
                <w:vertAlign w:val="superscript"/>
              </w:rPr>
              <w:t>2</w:t>
            </w:r>
            <w:r w:rsidRPr="00F5008B">
              <w:rPr>
                <w:b/>
                <w:sz w:val="20"/>
                <w:szCs w:val="20"/>
              </w:rPr>
              <w:t>)</w:t>
            </w:r>
          </w:p>
        </w:tc>
      </w:tr>
      <w:tr w:rsidR="00C377B7" w:rsidRPr="00F5008B" w:rsidTr="003B1807">
        <w:trPr>
          <w:trHeight w:val="652"/>
        </w:trPr>
        <w:tc>
          <w:tcPr>
            <w:tcW w:w="532" w:type="dxa"/>
          </w:tcPr>
          <w:p w:rsidR="00C377B7" w:rsidRPr="00F5008B" w:rsidRDefault="00C377B7" w:rsidP="00AC5F84">
            <w:pPr>
              <w:jc w:val="center"/>
              <w:rPr>
                <w:lang w:eastAsia="he-IL" w:bidi="he-IL"/>
              </w:rPr>
            </w:pPr>
            <w:r w:rsidRPr="00F5008B">
              <w:rPr>
                <w:lang w:eastAsia="he-IL" w:bidi="he-IL"/>
              </w:rPr>
              <w:t>1</w:t>
            </w:r>
          </w:p>
        </w:tc>
        <w:tc>
          <w:tcPr>
            <w:tcW w:w="4175" w:type="dxa"/>
          </w:tcPr>
          <w:p w:rsidR="00C377B7" w:rsidRPr="00F5008B" w:rsidRDefault="00AB7E70" w:rsidP="00AC5F84">
            <w:pPr>
              <w:jc w:val="center"/>
            </w:pPr>
            <w:r>
              <w:t>Шини автомобільн</w:t>
            </w:r>
            <w:r w:rsidR="009F2D58">
              <w:t>і</w:t>
            </w:r>
            <w:r>
              <w:t xml:space="preserve"> 2</w:t>
            </w:r>
            <w:r w:rsidR="00D63CC8">
              <w:t>05</w:t>
            </w:r>
            <w:r>
              <w:t>/</w:t>
            </w:r>
            <w:r w:rsidR="00A11B98">
              <w:t>55</w:t>
            </w:r>
            <w:r>
              <w:t xml:space="preserve"> </w:t>
            </w:r>
            <w:r>
              <w:rPr>
                <w:lang w:val="en-US"/>
              </w:rPr>
              <w:t>R</w:t>
            </w:r>
            <w:r w:rsidRPr="00AB7E70">
              <w:rPr>
                <w:lang w:val="ru-RU"/>
              </w:rPr>
              <w:t>16</w:t>
            </w:r>
            <w:r w:rsidR="001F6718" w:rsidRPr="00954363">
              <w:t xml:space="preserve"> </w:t>
            </w:r>
            <w:r w:rsidR="001F6718" w:rsidRPr="00954363">
              <w:rPr>
                <w:b/>
                <w:bCs/>
                <w:i/>
                <w:iCs/>
              </w:rPr>
              <w:t>(________назва зазначається Учасником____)</w:t>
            </w:r>
          </w:p>
        </w:tc>
        <w:tc>
          <w:tcPr>
            <w:tcW w:w="1417" w:type="dxa"/>
          </w:tcPr>
          <w:p w:rsidR="00C377B7" w:rsidRPr="00F5008B" w:rsidRDefault="00C377B7" w:rsidP="00AC5F84">
            <w:pPr>
              <w:jc w:val="center"/>
              <w:rPr>
                <w:lang w:eastAsia="he-IL" w:bidi="he-IL"/>
              </w:rPr>
            </w:pPr>
          </w:p>
          <w:p w:rsidR="00C377B7" w:rsidRPr="00F5008B" w:rsidRDefault="00740795" w:rsidP="00AC5F84">
            <w:pPr>
              <w:jc w:val="center"/>
              <w:rPr>
                <w:lang w:eastAsia="he-IL" w:bidi="he-IL"/>
              </w:rPr>
            </w:pPr>
            <w:r>
              <w:rPr>
                <w:lang w:eastAsia="he-IL" w:bidi="he-IL"/>
              </w:rPr>
              <w:t>шт</w:t>
            </w:r>
          </w:p>
        </w:tc>
        <w:tc>
          <w:tcPr>
            <w:tcW w:w="1134" w:type="dxa"/>
          </w:tcPr>
          <w:p w:rsidR="00C377B7" w:rsidRPr="00F5008B" w:rsidRDefault="00C377B7" w:rsidP="00AC5F84">
            <w:pPr>
              <w:jc w:val="center"/>
              <w:rPr>
                <w:lang w:eastAsia="he-IL" w:bidi="he-IL"/>
              </w:rPr>
            </w:pPr>
          </w:p>
          <w:p w:rsidR="00C377B7" w:rsidRPr="00D63CC8" w:rsidRDefault="00D63CC8" w:rsidP="00AC5F84">
            <w:pPr>
              <w:jc w:val="center"/>
              <w:rPr>
                <w:lang w:eastAsia="he-IL" w:bidi="he-IL"/>
              </w:rPr>
            </w:pPr>
            <w:r>
              <w:rPr>
                <w:lang w:eastAsia="he-IL" w:bidi="he-IL"/>
              </w:rPr>
              <w:t>4</w:t>
            </w:r>
          </w:p>
        </w:tc>
        <w:tc>
          <w:tcPr>
            <w:tcW w:w="1560" w:type="dxa"/>
          </w:tcPr>
          <w:p w:rsidR="00C377B7" w:rsidRPr="00F5008B" w:rsidRDefault="00C377B7" w:rsidP="00AC5F84">
            <w:pPr>
              <w:jc w:val="center"/>
              <w:rPr>
                <w:lang w:eastAsia="he-IL" w:bidi="he-IL"/>
              </w:rPr>
            </w:pPr>
          </w:p>
        </w:tc>
        <w:tc>
          <w:tcPr>
            <w:tcW w:w="1275" w:type="dxa"/>
          </w:tcPr>
          <w:p w:rsidR="00C377B7" w:rsidRPr="00F5008B" w:rsidRDefault="00C377B7" w:rsidP="00AC5F84">
            <w:pPr>
              <w:jc w:val="center"/>
              <w:rPr>
                <w:lang w:eastAsia="he-IL" w:bidi="he-IL"/>
              </w:rPr>
            </w:pPr>
          </w:p>
        </w:tc>
      </w:tr>
      <w:tr w:rsidR="003B1807" w:rsidRPr="00F5008B" w:rsidTr="00B80164">
        <w:tc>
          <w:tcPr>
            <w:tcW w:w="8818" w:type="dxa"/>
            <w:gridSpan w:val="5"/>
          </w:tcPr>
          <w:p w:rsidR="003B1807" w:rsidRPr="00F5008B" w:rsidRDefault="003B1807" w:rsidP="00AC5F84">
            <w:pPr>
              <w:tabs>
                <w:tab w:val="center" w:pos="4074"/>
              </w:tabs>
              <w:rPr>
                <w:b/>
                <w:bCs/>
                <w:sz w:val="20"/>
                <w:szCs w:val="20"/>
              </w:rPr>
            </w:pPr>
            <w:r w:rsidRPr="00F5008B">
              <w:rPr>
                <w:b/>
                <w:sz w:val="20"/>
                <w:szCs w:val="20"/>
              </w:rPr>
              <w:t>Загальна вартість пропозиції (без урахування ПДВ</w:t>
            </w:r>
            <w:r w:rsidRPr="00F5008B">
              <w:rPr>
                <w:b/>
                <w:sz w:val="20"/>
                <w:szCs w:val="20"/>
                <w:vertAlign w:val="superscript"/>
              </w:rPr>
              <w:t>2</w:t>
            </w:r>
            <w:r w:rsidRPr="00F5008B">
              <w:rPr>
                <w:b/>
                <w:sz w:val="20"/>
                <w:szCs w:val="20"/>
              </w:rPr>
              <w:t>), грн.</w:t>
            </w:r>
          </w:p>
        </w:tc>
        <w:tc>
          <w:tcPr>
            <w:tcW w:w="1275" w:type="dxa"/>
          </w:tcPr>
          <w:p w:rsidR="003B1807" w:rsidRPr="00F5008B" w:rsidRDefault="003B1807" w:rsidP="00AC5F84">
            <w:pPr>
              <w:rPr>
                <w:sz w:val="20"/>
                <w:szCs w:val="20"/>
              </w:rPr>
            </w:pPr>
          </w:p>
        </w:tc>
      </w:tr>
      <w:tr w:rsidR="003B1807" w:rsidRPr="00F5008B" w:rsidTr="00B80164">
        <w:tc>
          <w:tcPr>
            <w:tcW w:w="8818" w:type="dxa"/>
            <w:gridSpan w:val="5"/>
          </w:tcPr>
          <w:p w:rsidR="003B1807" w:rsidRPr="00F5008B" w:rsidRDefault="003B1807" w:rsidP="00C377B7">
            <w:pPr>
              <w:rPr>
                <w:b/>
                <w:bCs/>
                <w:sz w:val="20"/>
                <w:szCs w:val="20"/>
              </w:rPr>
            </w:pPr>
            <w:r w:rsidRPr="00F5008B">
              <w:rPr>
                <w:b/>
                <w:sz w:val="20"/>
                <w:szCs w:val="20"/>
              </w:rPr>
              <w:t>ПДВ</w:t>
            </w:r>
            <w:r w:rsidRPr="00F5008B">
              <w:rPr>
                <w:b/>
                <w:sz w:val="20"/>
                <w:szCs w:val="20"/>
                <w:vertAlign w:val="superscript"/>
              </w:rPr>
              <w:t>2</w:t>
            </w:r>
            <w:r w:rsidRPr="00F5008B">
              <w:rPr>
                <w:b/>
                <w:sz w:val="20"/>
                <w:szCs w:val="20"/>
              </w:rPr>
              <w:t xml:space="preserve">, грн.    </w:t>
            </w:r>
          </w:p>
        </w:tc>
        <w:tc>
          <w:tcPr>
            <w:tcW w:w="1275" w:type="dxa"/>
          </w:tcPr>
          <w:p w:rsidR="003B1807" w:rsidRPr="00F5008B" w:rsidRDefault="003B1807" w:rsidP="00AC5F84">
            <w:pPr>
              <w:rPr>
                <w:sz w:val="20"/>
                <w:szCs w:val="20"/>
              </w:rPr>
            </w:pPr>
          </w:p>
        </w:tc>
      </w:tr>
      <w:tr w:rsidR="003B1807" w:rsidRPr="00F5008B" w:rsidTr="00B80164">
        <w:tc>
          <w:tcPr>
            <w:tcW w:w="8818" w:type="dxa"/>
            <w:gridSpan w:val="5"/>
            <w:tcBorders>
              <w:bottom w:val="single" w:sz="4" w:space="0" w:color="auto"/>
            </w:tcBorders>
          </w:tcPr>
          <w:p w:rsidR="003B1807" w:rsidRPr="00F5008B" w:rsidRDefault="003B1807" w:rsidP="00AC5F84">
            <w:pPr>
              <w:rPr>
                <w:b/>
                <w:bCs/>
                <w:sz w:val="20"/>
                <w:szCs w:val="20"/>
              </w:rPr>
            </w:pPr>
            <w:r w:rsidRPr="00F5008B">
              <w:rPr>
                <w:b/>
                <w:sz w:val="20"/>
                <w:szCs w:val="20"/>
              </w:rPr>
              <w:t>Загальна вартість пропозиції (з урахуванням ПДВ</w:t>
            </w:r>
            <w:r w:rsidRPr="00F5008B">
              <w:rPr>
                <w:b/>
                <w:sz w:val="20"/>
                <w:szCs w:val="20"/>
                <w:vertAlign w:val="superscript"/>
              </w:rPr>
              <w:t>2</w:t>
            </w:r>
            <w:r w:rsidRPr="00F5008B">
              <w:rPr>
                <w:b/>
                <w:sz w:val="20"/>
                <w:szCs w:val="20"/>
              </w:rPr>
              <w:t>), грн.</w:t>
            </w:r>
          </w:p>
        </w:tc>
        <w:tc>
          <w:tcPr>
            <w:tcW w:w="1275" w:type="dxa"/>
            <w:tcBorders>
              <w:bottom w:val="single" w:sz="4" w:space="0" w:color="auto"/>
            </w:tcBorders>
          </w:tcPr>
          <w:p w:rsidR="003B1807" w:rsidRPr="00F5008B" w:rsidRDefault="003B1807" w:rsidP="00AC5F84">
            <w:pPr>
              <w:rPr>
                <w:sz w:val="20"/>
                <w:szCs w:val="20"/>
              </w:rPr>
            </w:pPr>
          </w:p>
        </w:tc>
      </w:tr>
    </w:tbl>
    <w:p w:rsidR="00A621EC" w:rsidRPr="00F5008B" w:rsidRDefault="00A621EC" w:rsidP="00A621EC">
      <w:pPr>
        <w:widowControl w:val="0"/>
        <w:autoSpaceDE w:val="0"/>
        <w:autoSpaceDN w:val="0"/>
        <w:adjustRightInd w:val="0"/>
        <w:jc w:val="both"/>
      </w:pPr>
      <w:r w:rsidRPr="00F5008B">
        <w:rPr>
          <w:bCs/>
        </w:rPr>
        <w:t>1</w:t>
      </w:r>
      <w:r w:rsidR="003B1807" w:rsidRPr="00F5008B">
        <w:rPr>
          <w:bCs/>
        </w:rPr>
        <w:t>2</w:t>
      </w:r>
      <w:r w:rsidRPr="00F5008B">
        <w:rPr>
          <w:bCs/>
        </w:rPr>
        <w:t xml:space="preserve">. </w:t>
      </w:r>
      <w:r w:rsidRPr="00F5008B">
        <w:t xml:space="preserve">Ми погоджуємося з основними умовами Договору, які викладені у Додатку 5 до Документації «Проект договору» тендерної документації, та з тим, що основні умови Договору про закупівлю не можуть змінюватися після його підписання до виконання зобов’язань сторонами, у повному обсязі, крім випадків, визначених п.19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№1178. </w:t>
      </w:r>
    </w:p>
    <w:p w:rsidR="00A621EC" w:rsidRPr="00F5008B" w:rsidRDefault="00A621EC" w:rsidP="00A621EC">
      <w:pPr>
        <w:widowControl w:val="0"/>
        <w:autoSpaceDE w:val="0"/>
        <w:autoSpaceDN w:val="0"/>
        <w:adjustRightInd w:val="0"/>
        <w:jc w:val="both"/>
      </w:pPr>
    </w:p>
    <w:p w:rsidR="00A621EC" w:rsidRPr="00F5008B" w:rsidRDefault="00A621EC" w:rsidP="00A621EC">
      <w:pPr>
        <w:widowControl w:val="0"/>
        <w:tabs>
          <w:tab w:val="left" w:pos="525"/>
        </w:tabs>
        <w:autoSpaceDE w:val="0"/>
        <w:autoSpaceDN w:val="0"/>
        <w:adjustRightInd w:val="0"/>
        <w:ind w:left="34"/>
        <w:jc w:val="both"/>
      </w:pPr>
      <w:r w:rsidRPr="00F5008B">
        <w:lastRenderedPageBreak/>
        <w:t>1</w:t>
      </w:r>
      <w:r w:rsidR="003B1807" w:rsidRPr="00F5008B">
        <w:t>3</w:t>
      </w:r>
      <w:r w:rsidRPr="00F5008B">
        <w:t>. Строк дії нашої тендерної пропозиції складає 90 днів</w:t>
      </w:r>
      <w:r w:rsidRPr="00F5008B">
        <w:rPr>
          <w:lang w:eastAsia="uk-UA"/>
        </w:rPr>
        <w:t xml:space="preserve"> із дати кінцевого строку подання тендерних пропозицій</w:t>
      </w:r>
      <w:r w:rsidRPr="00F5008B">
        <w:t>. Наша тендерна пропозиція буде обов’язковою для нас і може бути акцептована замовником у будь-який час до закінчення встановленого Законом терміну.</w:t>
      </w:r>
    </w:p>
    <w:p w:rsidR="00A621EC" w:rsidRPr="00F5008B" w:rsidRDefault="00A621EC" w:rsidP="00A621EC">
      <w:pPr>
        <w:widowControl w:val="0"/>
        <w:autoSpaceDE w:val="0"/>
        <w:autoSpaceDN w:val="0"/>
        <w:adjustRightInd w:val="0"/>
        <w:jc w:val="center"/>
        <w:rPr>
          <w:b/>
        </w:rPr>
      </w:pPr>
    </w:p>
    <w:p w:rsidR="00A621EC" w:rsidRPr="00F5008B" w:rsidRDefault="00A621EC" w:rsidP="00A621EC">
      <w:pPr>
        <w:ind w:firstLine="360"/>
        <w:jc w:val="both"/>
      </w:pPr>
    </w:p>
    <w:p w:rsidR="00A621EC" w:rsidRPr="00F5008B" w:rsidRDefault="00A621EC" w:rsidP="00A621EC">
      <w:pPr>
        <w:ind w:firstLine="360"/>
        <w:jc w:val="both"/>
      </w:pPr>
      <w:r w:rsidRPr="00F5008B">
        <w:t xml:space="preserve">(Посада, прізвище, ініціали, підпис керівника або уповноваженої особи учасника, завірені печаткою (у разі наявності)).    </w:t>
      </w:r>
    </w:p>
    <w:p w:rsidR="00A621EC" w:rsidRPr="00F5008B" w:rsidRDefault="00A621EC" w:rsidP="00A621EC">
      <w:pPr>
        <w:ind w:firstLine="360"/>
        <w:jc w:val="both"/>
        <w:rPr>
          <w:sz w:val="20"/>
        </w:rPr>
      </w:pPr>
      <w:r w:rsidRPr="00F5008B">
        <w:rPr>
          <w:i/>
          <w:sz w:val="20"/>
        </w:rPr>
        <w:t>МП</w:t>
      </w:r>
    </w:p>
    <w:p w:rsidR="00A621EC" w:rsidRPr="00F5008B" w:rsidRDefault="00A621EC" w:rsidP="00A621EC">
      <w:pPr>
        <w:jc w:val="both"/>
        <w:rPr>
          <w:i/>
        </w:rPr>
      </w:pPr>
    </w:p>
    <w:p w:rsidR="00A621EC" w:rsidRPr="00F5008B" w:rsidRDefault="00A621EC" w:rsidP="00A621EC">
      <w:pPr>
        <w:ind w:firstLine="540"/>
        <w:jc w:val="both"/>
        <w:rPr>
          <w:bCs/>
          <w:i/>
          <w:iCs/>
          <w:szCs w:val="32"/>
        </w:rPr>
      </w:pPr>
      <w:r w:rsidRPr="00F5008B">
        <w:rPr>
          <w:rStyle w:val="ae"/>
          <w:bCs/>
          <w:i/>
          <w:iCs/>
          <w:szCs w:val="32"/>
        </w:rPr>
        <w:t>1</w:t>
      </w:r>
      <w:r w:rsidRPr="00F5008B">
        <w:rPr>
          <w:bCs/>
          <w:i/>
          <w:iCs/>
          <w:szCs w:val="32"/>
        </w:rPr>
        <w:t>Тендерні пропозиції оформлюються та подаються за встановленою замовником формою. Учасник не повинен відступати від даної форми.</w:t>
      </w:r>
    </w:p>
    <w:p w:rsidR="00A621EC" w:rsidRPr="00F5008B" w:rsidRDefault="00A621EC" w:rsidP="00A621EC">
      <w:pPr>
        <w:ind w:firstLine="540"/>
        <w:jc w:val="both"/>
        <w:rPr>
          <w:bCs/>
          <w:i/>
          <w:iCs/>
          <w:sz w:val="32"/>
          <w:szCs w:val="32"/>
        </w:rPr>
      </w:pPr>
      <w:r w:rsidRPr="00F5008B">
        <w:rPr>
          <w:rStyle w:val="ae"/>
          <w:bCs/>
          <w:i/>
          <w:iCs/>
          <w:szCs w:val="32"/>
        </w:rPr>
        <w:t>2</w:t>
      </w:r>
      <w:r w:rsidRPr="00F5008B">
        <w:rPr>
          <w:bCs/>
          <w:i/>
          <w:iCs/>
          <w:szCs w:val="32"/>
        </w:rPr>
        <w:t>ПДВ нараховується у випадках, передбачених законодавством України.</w:t>
      </w:r>
    </w:p>
    <w:p w:rsidR="00A621EC" w:rsidRPr="00F5008B" w:rsidRDefault="00A621EC" w:rsidP="00A621EC">
      <w:pPr>
        <w:widowControl w:val="0"/>
        <w:shd w:val="clear" w:color="auto" w:fill="FFFFFF"/>
        <w:autoSpaceDE w:val="0"/>
        <w:autoSpaceDN w:val="0"/>
        <w:adjustRightInd w:val="0"/>
        <w:jc w:val="right"/>
        <w:rPr>
          <w:b/>
          <w:sz w:val="22"/>
          <w:szCs w:val="22"/>
        </w:rPr>
      </w:pPr>
    </w:p>
    <w:p w:rsidR="00A621EC" w:rsidRPr="00F5008B" w:rsidRDefault="00A621EC" w:rsidP="00A621EC">
      <w:pPr>
        <w:widowControl w:val="0"/>
        <w:shd w:val="clear" w:color="auto" w:fill="FFFFFF"/>
        <w:autoSpaceDE w:val="0"/>
        <w:autoSpaceDN w:val="0"/>
        <w:adjustRightInd w:val="0"/>
        <w:jc w:val="right"/>
        <w:rPr>
          <w:b/>
          <w:sz w:val="22"/>
          <w:szCs w:val="22"/>
        </w:rPr>
      </w:pPr>
    </w:p>
    <w:p w:rsidR="00A621EC" w:rsidRPr="00F5008B" w:rsidRDefault="00A621EC" w:rsidP="00A621EC">
      <w:pPr>
        <w:widowControl w:val="0"/>
        <w:shd w:val="clear" w:color="auto" w:fill="FFFFFF"/>
        <w:autoSpaceDE w:val="0"/>
        <w:autoSpaceDN w:val="0"/>
        <w:adjustRightInd w:val="0"/>
        <w:jc w:val="right"/>
        <w:rPr>
          <w:b/>
          <w:sz w:val="22"/>
          <w:szCs w:val="22"/>
        </w:rPr>
      </w:pPr>
      <w:r w:rsidRPr="00F5008B">
        <w:rPr>
          <w:b/>
          <w:sz w:val="22"/>
          <w:szCs w:val="22"/>
        </w:rPr>
        <w:br w:type="page"/>
      </w:r>
    </w:p>
    <w:p w:rsidR="00A621EC" w:rsidRPr="00F5008B" w:rsidRDefault="00A621EC" w:rsidP="00A621EC">
      <w:pPr>
        <w:widowControl w:val="0"/>
        <w:shd w:val="clear" w:color="auto" w:fill="FFFFFF"/>
        <w:autoSpaceDE w:val="0"/>
        <w:autoSpaceDN w:val="0"/>
        <w:adjustRightInd w:val="0"/>
        <w:jc w:val="right"/>
        <w:rPr>
          <w:b/>
        </w:rPr>
      </w:pPr>
      <w:r w:rsidRPr="00F5008B">
        <w:rPr>
          <w:b/>
        </w:rPr>
        <w:lastRenderedPageBreak/>
        <w:t>Додаток 2 до Тендерної документації</w:t>
      </w:r>
    </w:p>
    <w:p w:rsidR="00A621EC" w:rsidRPr="00F5008B" w:rsidRDefault="00A621EC" w:rsidP="00A621EC">
      <w:pPr>
        <w:widowControl w:val="0"/>
        <w:shd w:val="clear" w:color="auto" w:fill="FFFFFF"/>
        <w:autoSpaceDE w:val="0"/>
        <w:autoSpaceDN w:val="0"/>
        <w:adjustRightInd w:val="0"/>
        <w:jc w:val="right"/>
        <w:rPr>
          <w:b/>
          <w:bCs/>
        </w:rPr>
      </w:pPr>
    </w:p>
    <w:p w:rsidR="00A621EC" w:rsidRPr="00F5008B" w:rsidRDefault="00A621EC" w:rsidP="00A621EC">
      <w:pPr>
        <w:widowControl w:val="0"/>
        <w:shd w:val="clear" w:color="auto" w:fill="FFFFFF"/>
        <w:suppressAutoHyphens/>
        <w:jc w:val="center"/>
        <w:rPr>
          <w:b/>
        </w:rPr>
      </w:pPr>
      <w:r w:rsidRPr="00F5008B">
        <w:rPr>
          <w:b/>
        </w:rPr>
        <w:t xml:space="preserve">Кваліфікаційні критерії до учасника відповідно до статті 16 Закону </w:t>
      </w:r>
    </w:p>
    <w:p w:rsidR="00A621EC" w:rsidRPr="00F5008B" w:rsidRDefault="00A621EC" w:rsidP="00A621EC">
      <w:pPr>
        <w:widowControl w:val="0"/>
        <w:shd w:val="clear" w:color="auto" w:fill="FFFFFF"/>
        <w:suppressAutoHyphens/>
        <w:jc w:val="center"/>
        <w:rPr>
          <w:b/>
        </w:rPr>
      </w:pPr>
      <w:r w:rsidRPr="00F5008B">
        <w:rPr>
          <w:b/>
        </w:rPr>
        <w:t>та спосіб їх документального підтвердження</w:t>
      </w:r>
    </w:p>
    <w:p w:rsidR="00A621EC" w:rsidRPr="00F5008B" w:rsidRDefault="00A621EC" w:rsidP="00A621EC">
      <w:pPr>
        <w:widowControl w:val="0"/>
        <w:shd w:val="clear" w:color="auto" w:fill="FFFFFF"/>
        <w:suppressAutoHyphens/>
        <w:jc w:val="both"/>
        <w:rPr>
          <w:b/>
        </w:rPr>
      </w:pPr>
    </w:p>
    <w:p w:rsidR="00A621EC" w:rsidRPr="00F5008B" w:rsidRDefault="00A621EC" w:rsidP="00A621EC">
      <w:pPr>
        <w:widowControl w:val="0"/>
        <w:suppressAutoHyphens/>
        <w:ind w:firstLine="708"/>
        <w:jc w:val="center"/>
        <w:rPr>
          <w:lang w:eastAsia="uk-UA"/>
        </w:rPr>
      </w:pPr>
      <w:r w:rsidRPr="00F5008B">
        <w:t>ДОВІДКА</w:t>
      </w:r>
    </w:p>
    <w:p w:rsidR="00A621EC" w:rsidRPr="00F5008B" w:rsidRDefault="00A621EC" w:rsidP="00A621EC">
      <w:pPr>
        <w:widowControl w:val="0"/>
        <w:suppressAutoHyphens/>
        <w:ind w:firstLine="708"/>
        <w:jc w:val="both"/>
        <w:rPr>
          <w:lang w:eastAsia="uk-UA"/>
        </w:rPr>
      </w:pPr>
    </w:p>
    <w:p w:rsidR="00A621EC" w:rsidRPr="00F5008B" w:rsidRDefault="00A621EC" w:rsidP="00A621EC">
      <w:pPr>
        <w:pStyle w:val="aff3"/>
        <w:spacing w:before="0" w:after="0"/>
        <w:ind w:firstLine="6"/>
        <w:jc w:val="both"/>
        <w:rPr>
          <w:lang w:val="uk-UA"/>
        </w:rPr>
      </w:pPr>
      <w:r w:rsidRPr="00F5008B">
        <w:rPr>
          <w:color w:val="000000"/>
          <w:u w:val="single"/>
        </w:rPr>
        <w:t>          </w:t>
      </w:r>
      <w:r w:rsidRPr="00F5008B">
        <w:rPr>
          <w:color w:val="000000"/>
          <w:u w:val="single"/>
          <w:lang w:val="uk-UA"/>
        </w:rPr>
        <w:t xml:space="preserve">(Назва учасника) </w:t>
      </w:r>
      <w:r w:rsidRPr="00F5008B">
        <w:rPr>
          <w:color w:val="000000"/>
          <w:u w:val="single"/>
        </w:rPr>
        <w:t>     </w:t>
      </w:r>
      <w:r w:rsidRPr="00F5008B">
        <w:rPr>
          <w:color w:val="000000"/>
          <w:lang w:val="uk-UA"/>
        </w:rPr>
        <w:t>, підтверджуємо відповідність встановленому кваліфікаційному критерію тобто наявність досвіду виконання наступного, аналогічного у розумінні тендерної документації та раніше укладеного, договору:</w:t>
      </w:r>
    </w:p>
    <w:p w:rsidR="00A621EC" w:rsidRPr="00F5008B" w:rsidRDefault="00A621EC" w:rsidP="00A621EC"/>
    <w:tbl>
      <w:tblPr>
        <w:tblW w:w="0" w:type="auto"/>
        <w:tblCellMar>
          <w:top w:w="15" w:type="dxa"/>
          <w:left w:w="15" w:type="dxa"/>
          <w:bottom w:w="15" w:type="dxa"/>
          <w:right w:w="15" w:type="dxa"/>
        </w:tblCellMar>
        <w:tblLook w:val="04A0" w:firstRow="1" w:lastRow="0" w:firstColumn="1" w:lastColumn="0" w:noHBand="0" w:noVBand="1"/>
      </w:tblPr>
      <w:tblGrid>
        <w:gridCol w:w="3020"/>
        <w:gridCol w:w="3424"/>
        <w:gridCol w:w="3729"/>
      </w:tblGrid>
      <w:tr w:rsidR="00A621EC" w:rsidRPr="00F5008B" w:rsidTr="00AC5F84">
        <w:trPr>
          <w:trHeight w:val="49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1EC" w:rsidRPr="00F5008B" w:rsidRDefault="00A621EC" w:rsidP="00AC5F84">
            <w:pPr>
              <w:pStyle w:val="aff3"/>
              <w:spacing w:before="0" w:after="0"/>
            </w:pPr>
            <w:r w:rsidRPr="00F5008B">
              <w:rPr>
                <w:color w:val="000000"/>
              </w:rPr>
              <w:t>Найменування контрагента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1EC" w:rsidRPr="00F5008B" w:rsidRDefault="00A621EC" w:rsidP="00AC5F84">
            <w:pPr>
              <w:pStyle w:val="aff3"/>
              <w:spacing w:before="0" w:after="0"/>
            </w:pPr>
            <w:r w:rsidRPr="00F5008B">
              <w:rPr>
                <w:color w:val="000000"/>
              </w:rPr>
              <w:t>Реквізити договору (дата та №)</w:t>
            </w:r>
          </w:p>
        </w:tc>
        <w:tc>
          <w:tcPr>
            <w:tcW w:w="37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1EC" w:rsidRPr="00F5008B" w:rsidRDefault="00A621EC" w:rsidP="00AC5F84">
            <w:pPr>
              <w:pStyle w:val="aff3"/>
              <w:spacing w:before="0" w:after="0"/>
            </w:pPr>
            <w:r w:rsidRPr="00F5008B">
              <w:rPr>
                <w:color w:val="000000"/>
              </w:rPr>
              <w:t>Предмет договору</w:t>
            </w:r>
          </w:p>
        </w:tc>
      </w:tr>
      <w:tr w:rsidR="00A621EC" w:rsidRPr="00F5008B" w:rsidTr="00AC5F84">
        <w:trPr>
          <w:trHeight w:val="4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21EC" w:rsidRPr="00F5008B" w:rsidRDefault="00A621EC" w:rsidP="00AC5F84"/>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21EC" w:rsidRPr="00F5008B" w:rsidRDefault="00A621EC" w:rsidP="00AC5F84"/>
        </w:tc>
        <w:tc>
          <w:tcPr>
            <w:tcW w:w="3729" w:type="dxa"/>
            <w:vMerge/>
            <w:tcBorders>
              <w:top w:val="single" w:sz="4" w:space="0" w:color="000000"/>
              <w:left w:val="single" w:sz="4" w:space="0" w:color="000000"/>
              <w:bottom w:val="single" w:sz="4" w:space="0" w:color="000000"/>
              <w:right w:val="single" w:sz="4" w:space="0" w:color="000000"/>
            </w:tcBorders>
            <w:vAlign w:val="center"/>
            <w:hideMark/>
          </w:tcPr>
          <w:p w:rsidR="00A621EC" w:rsidRPr="00F5008B" w:rsidRDefault="00A621EC" w:rsidP="00AC5F84"/>
        </w:tc>
      </w:tr>
      <w:tr w:rsidR="00A621EC" w:rsidRPr="00F5008B" w:rsidTr="00AC5F8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1EC" w:rsidRPr="00F5008B" w:rsidRDefault="00A621EC" w:rsidP="00AC5F8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1EC" w:rsidRPr="00F5008B" w:rsidRDefault="00A621EC" w:rsidP="00AC5F84"/>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1EC" w:rsidRPr="00F5008B" w:rsidRDefault="00A621EC" w:rsidP="00AC5F84"/>
        </w:tc>
      </w:tr>
    </w:tbl>
    <w:p w:rsidR="00A621EC" w:rsidRPr="00F5008B" w:rsidRDefault="00A621EC" w:rsidP="00A621EC"/>
    <w:tbl>
      <w:tblPr>
        <w:tblW w:w="0" w:type="auto"/>
        <w:tblCellMar>
          <w:top w:w="15" w:type="dxa"/>
          <w:left w:w="15" w:type="dxa"/>
          <w:bottom w:w="15" w:type="dxa"/>
          <w:right w:w="15" w:type="dxa"/>
        </w:tblCellMar>
        <w:tblLook w:val="04A0" w:firstRow="1" w:lastRow="0" w:firstColumn="1" w:lastColumn="0" w:noHBand="0" w:noVBand="1"/>
      </w:tblPr>
      <w:tblGrid>
        <w:gridCol w:w="3339"/>
        <w:gridCol w:w="3699"/>
        <w:gridCol w:w="3110"/>
      </w:tblGrid>
      <w:tr w:rsidR="00A621EC" w:rsidRPr="00F5008B" w:rsidTr="00AC5F84">
        <w:tc>
          <w:tcPr>
            <w:tcW w:w="0" w:type="auto"/>
            <w:tcMar>
              <w:top w:w="0" w:type="dxa"/>
              <w:left w:w="115" w:type="dxa"/>
              <w:bottom w:w="0" w:type="dxa"/>
              <w:right w:w="115" w:type="dxa"/>
            </w:tcMar>
            <w:hideMark/>
          </w:tcPr>
          <w:p w:rsidR="00A621EC" w:rsidRPr="00F5008B" w:rsidRDefault="00A621EC" w:rsidP="00AC5F84">
            <w:pPr>
              <w:pStyle w:val="aff3"/>
              <w:spacing w:before="0" w:after="0"/>
            </w:pPr>
            <w:r w:rsidRPr="00F5008B">
              <w:rPr>
                <w:color w:val="000000"/>
              </w:rPr>
              <w:t>________________________</w:t>
            </w:r>
          </w:p>
        </w:tc>
        <w:tc>
          <w:tcPr>
            <w:tcW w:w="0" w:type="auto"/>
            <w:tcMar>
              <w:top w:w="0" w:type="dxa"/>
              <w:left w:w="115" w:type="dxa"/>
              <w:bottom w:w="0" w:type="dxa"/>
              <w:right w:w="115" w:type="dxa"/>
            </w:tcMar>
            <w:hideMark/>
          </w:tcPr>
          <w:p w:rsidR="00A621EC" w:rsidRPr="00F5008B" w:rsidRDefault="00A621EC" w:rsidP="00AC5F84">
            <w:pPr>
              <w:pStyle w:val="aff3"/>
              <w:spacing w:before="0" w:after="0"/>
            </w:pPr>
            <w:r w:rsidRPr="00F5008B">
              <w:rPr>
                <w:color w:val="000000"/>
              </w:rPr>
              <w:t>________________________</w:t>
            </w:r>
          </w:p>
        </w:tc>
        <w:tc>
          <w:tcPr>
            <w:tcW w:w="0" w:type="auto"/>
            <w:tcMar>
              <w:top w:w="0" w:type="dxa"/>
              <w:left w:w="115" w:type="dxa"/>
              <w:bottom w:w="0" w:type="dxa"/>
              <w:right w:w="115" w:type="dxa"/>
            </w:tcMar>
            <w:hideMark/>
          </w:tcPr>
          <w:p w:rsidR="00A621EC" w:rsidRPr="00F5008B" w:rsidRDefault="00A621EC" w:rsidP="00AC5F84">
            <w:pPr>
              <w:pStyle w:val="aff3"/>
              <w:spacing w:before="0" w:after="0"/>
            </w:pPr>
            <w:r w:rsidRPr="00F5008B">
              <w:rPr>
                <w:color w:val="000000"/>
              </w:rPr>
              <w:t>________________________</w:t>
            </w:r>
          </w:p>
        </w:tc>
      </w:tr>
      <w:tr w:rsidR="00A621EC" w:rsidRPr="00F5008B" w:rsidTr="00AC5F84">
        <w:tc>
          <w:tcPr>
            <w:tcW w:w="0" w:type="auto"/>
            <w:tcMar>
              <w:top w:w="0" w:type="dxa"/>
              <w:left w:w="115" w:type="dxa"/>
              <w:bottom w:w="0" w:type="dxa"/>
              <w:right w:w="115" w:type="dxa"/>
            </w:tcMar>
            <w:hideMark/>
          </w:tcPr>
          <w:p w:rsidR="00A621EC" w:rsidRPr="00F5008B" w:rsidRDefault="00A621EC" w:rsidP="00AC5F84">
            <w:pPr>
              <w:pStyle w:val="aff3"/>
              <w:spacing w:before="0" w:after="0"/>
            </w:pPr>
            <w:r w:rsidRPr="00F5008B">
              <w:rPr>
                <w:i/>
                <w:iCs/>
                <w:color w:val="000000"/>
              </w:rPr>
              <w:t>уповноважена особа учасника</w:t>
            </w:r>
          </w:p>
        </w:tc>
        <w:tc>
          <w:tcPr>
            <w:tcW w:w="0" w:type="auto"/>
            <w:tcMar>
              <w:top w:w="0" w:type="dxa"/>
              <w:left w:w="115" w:type="dxa"/>
              <w:bottom w:w="0" w:type="dxa"/>
              <w:right w:w="115" w:type="dxa"/>
            </w:tcMar>
            <w:hideMark/>
          </w:tcPr>
          <w:p w:rsidR="00A621EC" w:rsidRPr="00F5008B" w:rsidRDefault="00A621EC" w:rsidP="00AC5F84">
            <w:pPr>
              <w:pStyle w:val="aff3"/>
              <w:spacing w:before="0" w:after="0"/>
            </w:pPr>
            <w:r w:rsidRPr="00F5008B">
              <w:rPr>
                <w:i/>
                <w:iCs/>
                <w:color w:val="000000"/>
              </w:rPr>
              <w:t>підпис та печатка (за наявності)</w:t>
            </w:r>
          </w:p>
        </w:tc>
        <w:tc>
          <w:tcPr>
            <w:tcW w:w="0" w:type="auto"/>
            <w:tcMar>
              <w:top w:w="0" w:type="dxa"/>
              <w:left w:w="115" w:type="dxa"/>
              <w:bottom w:w="0" w:type="dxa"/>
              <w:right w:w="115" w:type="dxa"/>
            </w:tcMar>
            <w:hideMark/>
          </w:tcPr>
          <w:p w:rsidR="00A621EC" w:rsidRPr="00F5008B" w:rsidRDefault="00A621EC" w:rsidP="00AC5F84">
            <w:pPr>
              <w:pStyle w:val="aff3"/>
              <w:spacing w:before="0" w:after="0"/>
            </w:pPr>
            <w:r w:rsidRPr="00F5008B">
              <w:rPr>
                <w:i/>
                <w:iCs/>
                <w:color w:val="000000"/>
              </w:rPr>
              <w:t>прізвище, ініціали</w:t>
            </w:r>
          </w:p>
        </w:tc>
      </w:tr>
    </w:tbl>
    <w:p w:rsidR="00A621EC" w:rsidRPr="00F5008B" w:rsidRDefault="00A621EC" w:rsidP="00A621EC">
      <w:pPr>
        <w:jc w:val="both"/>
      </w:pPr>
    </w:p>
    <w:p w:rsidR="00A621EC" w:rsidRPr="00F5008B" w:rsidRDefault="00A621EC" w:rsidP="00A621EC">
      <w:pPr>
        <w:jc w:val="both"/>
      </w:pPr>
      <w:r w:rsidRPr="00F5008B">
        <w:t>Для підтвердження виконання аналогічного договору, учасник надає копію аналогічного договору зі всіма додатками, який був зазначений у довідці та  копію документа,що свідчить про виконання такого договору.</w:t>
      </w:r>
    </w:p>
    <w:p w:rsidR="00A621EC" w:rsidRPr="00F5008B" w:rsidRDefault="00A621EC" w:rsidP="00A621EC">
      <w:pPr>
        <w:ind w:firstLine="360"/>
        <w:jc w:val="both"/>
        <w:outlineLvl w:val="0"/>
        <w:rPr>
          <w:rFonts w:eastAsia="Calibri"/>
          <w:b/>
          <w:bCs/>
          <w:lang w:eastAsia="en-US"/>
        </w:rPr>
      </w:pPr>
      <w:r w:rsidRPr="00F5008B">
        <w:rPr>
          <w:rFonts w:eastAsia="Calibri"/>
          <w:b/>
          <w:bCs/>
          <w:lang w:eastAsia="en-US"/>
        </w:rPr>
        <w:t xml:space="preserve">Аналогічним договором в розумінні цієї тендерної документації є договори </w:t>
      </w:r>
      <w:r w:rsidR="003B1807" w:rsidRPr="00F5008B">
        <w:rPr>
          <w:rFonts w:eastAsia="Calibri"/>
          <w:b/>
          <w:bCs/>
          <w:lang w:eastAsia="en-US"/>
        </w:rPr>
        <w:t xml:space="preserve">на постачання </w:t>
      </w:r>
      <w:r w:rsidR="00AB7E70">
        <w:rPr>
          <w:rFonts w:eastAsia="Calibri"/>
          <w:b/>
          <w:bCs/>
          <w:lang w:eastAsia="en-US"/>
        </w:rPr>
        <w:t>автомобільних шин</w:t>
      </w:r>
      <w:r w:rsidRPr="00F5008B">
        <w:rPr>
          <w:rFonts w:eastAsia="Calibri"/>
          <w:b/>
          <w:bCs/>
          <w:lang w:eastAsia="en-US"/>
        </w:rPr>
        <w:t>.</w:t>
      </w:r>
    </w:p>
    <w:p w:rsidR="00A621EC" w:rsidRPr="00F5008B" w:rsidRDefault="00A621EC" w:rsidP="00A621EC">
      <w:pPr>
        <w:ind w:right="22" w:firstLine="708"/>
        <w:jc w:val="both"/>
        <w:rPr>
          <w:rFonts w:eastAsia="Calibri"/>
          <w:b/>
          <w:i/>
          <w:lang w:eastAsia="en-US"/>
        </w:rPr>
      </w:pPr>
    </w:p>
    <w:p w:rsidR="00A621EC" w:rsidRPr="00F5008B" w:rsidRDefault="00A621EC" w:rsidP="00A621EC">
      <w:pPr>
        <w:ind w:right="22" w:firstLine="708"/>
        <w:jc w:val="both"/>
        <w:rPr>
          <w:rFonts w:eastAsia="Calibri"/>
          <w:b/>
          <w:i/>
          <w:lang w:eastAsia="en-US"/>
        </w:rPr>
      </w:pPr>
      <w:r w:rsidRPr="00F5008B">
        <w:rPr>
          <w:rFonts w:eastAsia="Calibri"/>
          <w:b/>
          <w:i/>
          <w:lang w:eastAsia="en-US"/>
        </w:rPr>
        <w:t>До уваги учасників: Відсутність в учасника досвіду у виконанні вищезгаданих аналогічних договорів вважається таким, що не відповідає кваліфікаційному критерію «Наявність документально підтвердженого досвіду виконання аналогічних договорів»)</w:t>
      </w:r>
    </w:p>
    <w:p w:rsidR="00A621EC" w:rsidRPr="00F5008B" w:rsidRDefault="00A621EC" w:rsidP="00A621EC">
      <w:pPr>
        <w:widowControl w:val="0"/>
        <w:suppressAutoHyphens/>
        <w:ind w:firstLine="708"/>
        <w:jc w:val="both"/>
        <w:rPr>
          <w:b/>
        </w:rPr>
      </w:pPr>
    </w:p>
    <w:p w:rsidR="00A621EC" w:rsidRPr="00F5008B" w:rsidRDefault="00A621EC" w:rsidP="00A621EC">
      <w:pPr>
        <w:widowControl w:val="0"/>
        <w:suppressAutoHyphens/>
        <w:jc w:val="both"/>
      </w:pPr>
    </w:p>
    <w:p w:rsidR="00A621EC" w:rsidRPr="00F5008B" w:rsidRDefault="00A621EC" w:rsidP="00A621EC">
      <w:pPr>
        <w:widowControl w:val="0"/>
        <w:autoSpaceDE w:val="0"/>
        <w:autoSpaceDN w:val="0"/>
        <w:adjustRightInd w:val="0"/>
        <w:jc w:val="both"/>
      </w:pPr>
      <w:r w:rsidRPr="00F5008B">
        <w:rPr>
          <w:b/>
        </w:rPr>
        <w:br w:type="page"/>
      </w:r>
    </w:p>
    <w:p w:rsidR="00A621EC" w:rsidRPr="00F5008B" w:rsidRDefault="00A621EC" w:rsidP="00A621EC">
      <w:pPr>
        <w:widowControl w:val="0"/>
        <w:autoSpaceDE w:val="0"/>
        <w:autoSpaceDN w:val="0"/>
        <w:adjustRightInd w:val="0"/>
        <w:jc w:val="right"/>
        <w:rPr>
          <w:b/>
          <w:bCs/>
        </w:rPr>
      </w:pPr>
      <w:r w:rsidRPr="00F5008B">
        <w:rPr>
          <w:b/>
        </w:rPr>
        <w:lastRenderedPageBreak/>
        <w:t>Додаток 3 до тендерної документації</w:t>
      </w:r>
    </w:p>
    <w:p w:rsidR="00A621EC" w:rsidRPr="00F5008B" w:rsidRDefault="00A621EC" w:rsidP="00A621EC">
      <w:pPr>
        <w:pStyle w:val="af6"/>
        <w:spacing w:after="0"/>
        <w:ind w:firstLine="720"/>
        <w:rPr>
          <w:lang w:val="uk-UA"/>
        </w:rPr>
      </w:pPr>
    </w:p>
    <w:p w:rsidR="00A621EC" w:rsidRPr="00F5008B" w:rsidRDefault="00A621EC" w:rsidP="00A621EC">
      <w:pPr>
        <w:widowControl w:val="0"/>
        <w:suppressAutoHyphens/>
        <w:jc w:val="center"/>
      </w:pPr>
      <w:r w:rsidRPr="00F5008B">
        <w:rPr>
          <w:b/>
        </w:rPr>
        <w:t>Підтвердження відсутності обставин для відмови в участі у процедурі закупівлі, передбачених пунктом 47 Особливостей</w:t>
      </w:r>
    </w:p>
    <w:p w:rsidR="00A621EC" w:rsidRPr="00F5008B" w:rsidRDefault="00A621EC" w:rsidP="00A621EC">
      <w:pPr>
        <w:suppressAutoHyphens/>
        <w:jc w:val="both"/>
        <w:rPr>
          <w:b/>
        </w:rPr>
      </w:pPr>
    </w:p>
    <w:p w:rsidR="00A621EC" w:rsidRPr="00F5008B" w:rsidRDefault="00A621EC" w:rsidP="00A621EC">
      <w:pPr>
        <w:tabs>
          <w:tab w:val="left" w:pos="9498"/>
        </w:tabs>
        <w:ind w:right="-1" w:firstLine="567"/>
        <w:jc w:val="both"/>
      </w:pPr>
      <w:r w:rsidRPr="00F5008B">
        <w:t>Учасник процедури закупівлі підтверджує відсутність підстав, зазначених в цьому пункті (крім підпунктів 1 і 7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rsidR="00A621EC" w:rsidRPr="00F5008B" w:rsidRDefault="00A621EC" w:rsidP="00A621EC">
      <w:pPr>
        <w:ind w:firstLine="567"/>
        <w:jc w:val="both"/>
        <w:rPr>
          <w:shd w:val="solid" w:color="FFFFFF" w:fill="FFFFFF"/>
        </w:rPr>
      </w:pPr>
      <w:r w:rsidRPr="00F5008B">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rsidR="00A621EC" w:rsidRPr="00F5008B" w:rsidRDefault="00A621EC" w:rsidP="00A621EC">
      <w:pPr>
        <w:tabs>
          <w:tab w:val="left" w:pos="9498"/>
        </w:tabs>
        <w:ind w:right="-1" w:firstLine="567"/>
        <w:jc w:val="both"/>
      </w:pPr>
    </w:p>
    <w:p w:rsidR="00A621EC" w:rsidRPr="00F5008B" w:rsidRDefault="00A621EC" w:rsidP="00A621EC">
      <w:pPr>
        <w:tabs>
          <w:tab w:val="left" w:pos="9498"/>
        </w:tabs>
        <w:ind w:right="-1" w:firstLine="567"/>
        <w:jc w:val="both"/>
        <w:rPr>
          <w:i/>
          <w:iCs/>
        </w:rPr>
      </w:pPr>
      <w:r w:rsidRPr="00F5008B">
        <w:rPr>
          <w:i/>
          <w:iCs/>
        </w:rPr>
        <w:t>Примітка.</w:t>
      </w:r>
    </w:p>
    <w:p w:rsidR="00A621EC" w:rsidRPr="00F5008B" w:rsidRDefault="00A621EC" w:rsidP="00A621EC">
      <w:pPr>
        <w:ind w:firstLine="567"/>
        <w:jc w:val="both"/>
        <w:rPr>
          <w:b/>
          <w:bCs/>
          <w:sz w:val="10"/>
          <w:szCs w:val="10"/>
        </w:rPr>
      </w:pPr>
      <w:r w:rsidRPr="00F5008B">
        <w:rPr>
          <w:i/>
          <w:iCs/>
        </w:rPr>
        <w:t xml:space="preserve">У разі подання тендерної пропозиції об’єднанням учасників підтвердження відсутності підстав для відмови в участі у процедурі закупівлі, визначеним пунктом 47 Особливостей, подається по кожному з учасників окремо, які входять у склад об’єднання, шляхом надання довідки в довільній формі. </w:t>
      </w:r>
    </w:p>
    <w:p w:rsidR="00A621EC" w:rsidRPr="00F5008B" w:rsidRDefault="00A621EC" w:rsidP="00A621EC">
      <w:pPr>
        <w:pStyle w:val="34"/>
        <w:spacing w:after="0"/>
        <w:contextualSpacing/>
        <w:jc w:val="both"/>
        <w:rPr>
          <w:b/>
          <w:bCs/>
          <w:sz w:val="10"/>
          <w:szCs w:val="10"/>
        </w:rPr>
      </w:pPr>
    </w:p>
    <w:p w:rsidR="00A621EC" w:rsidRPr="00F5008B" w:rsidRDefault="00A621EC" w:rsidP="00A621EC">
      <w:pPr>
        <w:pStyle w:val="34"/>
        <w:spacing w:after="0"/>
        <w:ind w:left="0"/>
        <w:contextualSpacing/>
        <w:jc w:val="right"/>
        <w:rPr>
          <w:b/>
          <w:sz w:val="24"/>
          <w:szCs w:val="24"/>
        </w:rPr>
      </w:pPr>
    </w:p>
    <w:p w:rsidR="00A621EC" w:rsidRPr="00F5008B" w:rsidRDefault="00A621EC" w:rsidP="00A621EC">
      <w:pPr>
        <w:pStyle w:val="34"/>
        <w:spacing w:after="0"/>
        <w:ind w:left="0"/>
        <w:contextualSpacing/>
        <w:jc w:val="right"/>
        <w:rPr>
          <w:b/>
          <w:sz w:val="24"/>
          <w:szCs w:val="24"/>
        </w:rPr>
      </w:pPr>
      <w:r w:rsidRPr="00F5008B">
        <w:rPr>
          <w:b/>
          <w:sz w:val="24"/>
          <w:szCs w:val="24"/>
        </w:rPr>
        <w:br w:type="page"/>
      </w:r>
    </w:p>
    <w:p w:rsidR="00A621EC" w:rsidRPr="00F5008B" w:rsidRDefault="00A621EC" w:rsidP="00A621EC">
      <w:pPr>
        <w:pStyle w:val="34"/>
        <w:spacing w:after="0"/>
        <w:ind w:left="0"/>
        <w:contextualSpacing/>
        <w:jc w:val="right"/>
        <w:rPr>
          <w:b/>
          <w:sz w:val="24"/>
          <w:szCs w:val="24"/>
          <w:lang w:eastAsia="ru-RU"/>
        </w:rPr>
      </w:pPr>
      <w:r w:rsidRPr="00F5008B">
        <w:rPr>
          <w:b/>
          <w:sz w:val="24"/>
          <w:szCs w:val="24"/>
        </w:rPr>
        <w:lastRenderedPageBreak/>
        <w:t>Додаток 4</w:t>
      </w:r>
      <w:r w:rsidRPr="00F5008B">
        <w:rPr>
          <w:b/>
          <w:sz w:val="24"/>
          <w:szCs w:val="24"/>
          <w:lang w:eastAsia="ru-RU"/>
        </w:rPr>
        <w:t xml:space="preserve"> до </w:t>
      </w:r>
      <w:r w:rsidRPr="00F5008B">
        <w:rPr>
          <w:b/>
          <w:sz w:val="24"/>
          <w:szCs w:val="24"/>
        </w:rPr>
        <w:t>тендерної д</w:t>
      </w:r>
      <w:r w:rsidRPr="00F5008B">
        <w:rPr>
          <w:b/>
          <w:sz w:val="24"/>
          <w:szCs w:val="24"/>
          <w:lang w:eastAsia="ru-RU"/>
        </w:rPr>
        <w:t>окументації</w:t>
      </w:r>
    </w:p>
    <w:p w:rsidR="00A621EC" w:rsidRPr="00F5008B" w:rsidRDefault="00A621EC" w:rsidP="00A621EC">
      <w:pPr>
        <w:pStyle w:val="Standard"/>
        <w:jc w:val="center"/>
        <w:rPr>
          <w:rFonts w:ascii="Times New Roman" w:hAnsi="Times New Roman" w:cs="Times New Roman"/>
          <w:b/>
          <w:lang w:val="uk-UA"/>
        </w:rPr>
      </w:pPr>
    </w:p>
    <w:p w:rsidR="00AB7E70" w:rsidRPr="007E5CE6" w:rsidRDefault="00AB7E70" w:rsidP="00AB7E70">
      <w:pPr>
        <w:jc w:val="center"/>
        <w:rPr>
          <w:b/>
          <w:snapToGrid w:val="0"/>
        </w:rPr>
      </w:pPr>
      <w:r w:rsidRPr="007E5CE6">
        <w:rPr>
          <w:rFonts w:eastAsia="SimSun"/>
          <w:b/>
          <w:bCs/>
          <w:lang w:eastAsia="ar-SA"/>
        </w:rPr>
        <w:t>РОЗДІЛ 1. Основні вимоги до предмета закупівлі.</w:t>
      </w:r>
    </w:p>
    <w:p w:rsidR="00AB7E70" w:rsidRPr="00182343" w:rsidRDefault="00AB7E70" w:rsidP="00AB7E70">
      <w:pPr>
        <w:widowControl w:val="0"/>
        <w:numPr>
          <w:ilvl w:val="0"/>
          <w:numId w:val="38"/>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 xml:space="preserve">Технічні, якісні та екологічні характеристики предмета закупівлі повинні </w:t>
      </w:r>
      <w:r w:rsidRPr="007E5CE6">
        <w:rPr>
          <w:snapToGrid w:val="0"/>
        </w:rPr>
        <w:t>відповідати умовам державних стандартів, технічним умовам та іншим нормам, встановленими чинними нормативно-правовими актами України</w:t>
      </w:r>
      <w:r w:rsidRPr="00182343">
        <w:rPr>
          <w:snapToGrid w:val="0"/>
        </w:rPr>
        <w:t xml:space="preserve"> </w:t>
      </w:r>
      <w:r w:rsidRPr="007E5CE6">
        <w:rPr>
          <w:snapToGrid w:val="0"/>
        </w:rPr>
        <w:t>для такого виду товару.</w:t>
      </w:r>
    </w:p>
    <w:p w:rsidR="00AB7E70" w:rsidRPr="00182343" w:rsidRDefault="00AB7E70" w:rsidP="00AB7E70">
      <w:pPr>
        <w:widowControl w:val="0"/>
        <w:numPr>
          <w:ilvl w:val="0"/>
          <w:numId w:val="38"/>
        </w:numPr>
        <w:shd w:val="clear" w:color="auto" w:fill="FFFFFF"/>
        <w:tabs>
          <w:tab w:val="left" w:pos="851"/>
          <w:tab w:val="left" w:pos="1134"/>
        </w:tabs>
        <w:autoSpaceDE w:val="0"/>
        <w:autoSpaceDN w:val="0"/>
        <w:ind w:left="0" w:right="-1" w:firstLine="567"/>
        <w:contextualSpacing/>
        <w:jc w:val="both"/>
        <w:rPr>
          <w:snapToGrid w:val="0"/>
        </w:rPr>
      </w:pPr>
      <w:r>
        <w:rPr>
          <w:b/>
          <w:bCs/>
          <w:snapToGrid w:val="0"/>
          <w:u w:val="single"/>
        </w:rPr>
        <w:t>Номенклатурна позиція</w:t>
      </w:r>
      <w:r w:rsidRPr="00182343">
        <w:rPr>
          <w:b/>
          <w:bCs/>
          <w:snapToGrid w:val="0"/>
          <w:u w:val="single"/>
        </w:rPr>
        <w:t xml:space="preserve"> «</w:t>
      </w:r>
      <w:r w:rsidR="009F2D58" w:rsidRPr="009F2D58">
        <w:rPr>
          <w:b/>
          <w:bCs/>
          <w:snapToGrid w:val="0"/>
          <w:u w:val="single"/>
        </w:rPr>
        <w:t>Шини автомобільні 2</w:t>
      </w:r>
      <w:r w:rsidR="00D63CC8">
        <w:rPr>
          <w:b/>
          <w:bCs/>
          <w:snapToGrid w:val="0"/>
          <w:u w:val="single"/>
        </w:rPr>
        <w:t>05</w:t>
      </w:r>
      <w:r w:rsidR="009F2D58" w:rsidRPr="009F2D58">
        <w:rPr>
          <w:b/>
          <w:bCs/>
          <w:snapToGrid w:val="0"/>
          <w:u w:val="single"/>
        </w:rPr>
        <w:t>/</w:t>
      </w:r>
      <w:r w:rsidR="00A11B98">
        <w:rPr>
          <w:b/>
          <w:bCs/>
          <w:snapToGrid w:val="0"/>
          <w:u w:val="single"/>
        </w:rPr>
        <w:t>55</w:t>
      </w:r>
      <w:r w:rsidR="009F2D58" w:rsidRPr="009F2D58">
        <w:rPr>
          <w:b/>
          <w:bCs/>
          <w:snapToGrid w:val="0"/>
          <w:u w:val="single"/>
        </w:rPr>
        <w:t xml:space="preserve"> R16</w:t>
      </w:r>
      <w:r w:rsidRPr="00182343">
        <w:rPr>
          <w:b/>
          <w:bCs/>
          <w:snapToGrid w:val="0"/>
          <w:u w:val="single"/>
        </w:rPr>
        <w:t>»</w:t>
      </w:r>
      <w:r w:rsidRPr="00182343">
        <w:rPr>
          <w:snapToGrid w:val="0"/>
        </w:rPr>
        <w:t xml:space="preserve"> повин</w:t>
      </w:r>
      <w:r>
        <w:rPr>
          <w:snapToGrid w:val="0"/>
        </w:rPr>
        <w:t>ні</w:t>
      </w:r>
      <w:r w:rsidRPr="00182343">
        <w:rPr>
          <w:snapToGrid w:val="0"/>
        </w:rPr>
        <w:t xml:space="preserve"> бути виробництва країн </w:t>
      </w:r>
      <w:r>
        <w:rPr>
          <w:snapToGrid w:val="0"/>
        </w:rPr>
        <w:t xml:space="preserve">однієї з країн </w:t>
      </w:r>
      <w:r w:rsidRPr="00182343">
        <w:rPr>
          <w:snapToGrid w:val="0"/>
        </w:rPr>
        <w:t>Європейського Союзу</w:t>
      </w:r>
      <w:r>
        <w:rPr>
          <w:snapToGrid w:val="0"/>
        </w:rPr>
        <w:t xml:space="preserve"> та/або </w:t>
      </w:r>
      <w:r w:rsidRPr="00182343">
        <w:rPr>
          <w:snapToGrid w:val="0"/>
        </w:rPr>
        <w:t>Республіки Сербія, Туреччин</w:t>
      </w:r>
      <w:r>
        <w:rPr>
          <w:snapToGrid w:val="0"/>
        </w:rPr>
        <w:t>а</w:t>
      </w:r>
      <w:r w:rsidRPr="00182343">
        <w:rPr>
          <w:snapToGrid w:val="0"/>
        </w:rPr>
        <w:t xml:space="preserve"> відомих брендів. Наприклад, Bridgestone, Continental, Hankook, Pirelli, Uniroyal, Goodyear, Michelin тощо. </w:t>
      </w:r>
    </w:p>
    <w:p w:rsidR="00AB7E70" w:rsidRPr="00182343" w:rsidRDefault="00AB7E70" w:rsidP="00AB7E70">
      <w:pPr>
        <w:pStyle w:val="aff7"/>
        <w:widowControl w:val="0"/>
        <w:numPr>
          <w:ilvl w:val="0"/>
          <w:numId w:val="38"/>
        </w:numPr>
        <w:shd w:val="clear" w:color="auto" w:fill="FFFFFF"/>
        <w:tabs>
          <w:tab w:val="left" w:pos="851"/>
          <w:tab w:val="left" w:pos="1134"/>
        </w:tabs>
        <w:autoSpaceDE w:val="0"/>
        <w:autoSpaceDN w:val="0"/>
        <w:adjustRightInd w:val="0"/>
        <w:ind w:left="0" w:right="-1" w:firstLine="426"/>
        <w:contextualSpacing/>
        <w:jc w:val="both"/>
        <w:rPr>
          <w:rFonts w:eastAsia="Times New Roman"/>
          <w:snapToGrid w:val="0"/>
          <w:lang w:eastAsia="ru-RU"/>
        </w:rPr>
      </w:pPr>
      <w:r w:rsidRPr="00182343">
        <w:rPr>
          <w:rFonts w:eastAsia="Times New Roman"/>
          <w:snapToGrid w:val="0"/>
          <w:lang w:eastAsia="ru-RU"/>
        </w:rPr>
        <w:t>Згідно з вимогами законодавства країн Європейського Союзу всі шини для легкового, комерційного та вантажного транспорту повинні мати маркування встановленого зразка. Це відображено на етикетках (наклейках), якими забезпечується кожна модель шин.</w:t>
      </w:r>
    </w:p>
    <w:p w:rsidR="00AB7E70" w:rsidRPr="00182343" w:rsidRDefault="00AB7E70" w:rsidP="00AB7E70">
      <w:pPr>
        <w:widowControl w:val="0"/>
        <w:numPr>
          <w:ilvl w:val="0"/>
          <w:numId w:val="38"/>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Місце поставки товару: м.Вінниця, вул.Лебединського, 17</w:t>
      </w:r>
    </w:p>
    <w:p w:rsidR="00AB7E70" w:rsidRPr="007E5CE6" w:rsidRDefault="00AB7E70" w:rsidP="00AB7E70">
      <w:pPr>
        <w:widowControl w:val="0"/>
        <w:numPr>
          <w:ilvl w:val="0"/>
          <w:numId w:val="38"/>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 xml:space="preserve"> </w:t>
      </w:r>
      <w:r w:rsidRPr="007E5CE6">
        <w:rPr>
          <w:snapToGrid w:val="0"/>
        </w:rPr>
        <w:t>Загальна кількість товару: дивись технічну специфікацію (таблиця 1 додатка 4 до тендерної документації).</w:t>
      </w:r>
    </w:p>
    <w:p w:rsidR="00AB7E70" w:rsidRPr="007E5CE6" w:rsidRDefault="00AB7E70" w:rsidP="00AB7E70">
      <w:pPr>
        <w:widowControl w:val="0"/>
        <w:numPr>
          <w:ilvl w:val="0"/>
          <w:numId w:val="38"/>
        </w:numPr>
        <w:shd w:val="clear" w:color="auto" w:fill="FFFFFF"/>
        <w:tabs>
          <w:tab w:val="left" w:pos="851"/>
          <w:tab w:val="left" w:pos="1134"/>
        </w:tabs>
        <w:autoSpaceDE w:val="0"/>
        <w:autoSpaceDN w:val="0"/>
        <w:ind w:left="0" w:right="-1" w:firstLine="567"/>
        <w:contextualSpacing/>
        <w:jc w:val="both"/>
        <w:rPr>
          <w:snapToGrid w:val="0"/>
        </w:rPr>
      </w:pPr>
      <w:r w:rsidRPr="007E5CE6">
        <w:rPr>
          <w:snapToGrid w:val="0"/>
        </w:rPr>
        <w:t xml:space="preserve">Строк поставки товару: </w:t>
      </w:r>
      <w:r w:rsidRPr="00182343">
        <w:rPr>
          <w:snapToGrid w:val="0"/>
        </w:rPr>
        <w:t>до 31 грудня 202</w:t>
      </w:r>
      <w:r w:rsidR="009F2D58">
        <w:rPr>
          <w:snapToGrid w:val="0"/>
        </w:rPr>
        <w:t>5</w:t>
      </w:r>
      <w:r w:rsidRPr="00182343">
        <w:rPr>
          <w:snapToGrid w:val="0"/>
        </w:rPr>
        <w:t xml:space="preserve"> року</w:t>
      </w:r>
      <w:r w:rsidRPr="007E5CE6">
        <w:rPr>
          <w:snapToGrid w:val="0"/>
        </w:rPr>
        <w:t>.</w:t>
      </w:r>
    </w:p>
    <w:p w:rsidR="00AB7E70" w:rsidRPr="007E5CE6" w:rsidRDefault="00AB7E70" w:rsidP="00AB7E70">
      <w:pPr>
        <w:widowControl w:val="0"/>
        <w:numPr>
          <w:ilvl w:val="0"/>
          <w:numId w:val="38"/>
        </w:numPr>
        <w:shd w:val="clear" w:color="auto" w:fill="FFFFFF"/>
        <w:tabs>
          <w:tab w:val="left" w:pos="851"/>
          <w:tab w:val="left" w:pos="1134"/>
        </w:tabs>
        <w:autoSpaceDE w:val="0"/>
        <w:autoSpaceDN w:val="0"/>
        <w:ind w:left="0" w:right="-1" w:firstLine="567"/>
        <w:contextualSpacing/>
        <w:jc w:val="both"/>
        <w:rPr>
          <w:snapToGrid w:val="0"/>
        </w:rPr>
      </w:pPr>
      <w:r w:rsidRPr="007E5CE6">
        <w:rPr>
          <w:snapToGrid w:val="0"/>
        </w:rPr>
        <w:t>Товар, що є предметом закупівлі, повинен бути новим, таким що не був у використанні.</w:t>
      </w:r>
    </w:p>
    <w:p w:rsidR="00AB7E70" w:rsidRPr="00182343" w:rsidRDefault="00AB7E70" w:rsidP="00AB7E70">
      <w:pPr>
        <w:widowControl w:val="0"/>
        <w:numPr>
          <w:ilvl w:val="0"/>
          <w:numId w:val="38"/>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Гарантійний строк на товар повинен становити не менше 12 місяців з моменту його передачі замовнику (у випадку виявлення заводського браку товар має бути замінено на новий).</w:t>
      </w:r>
    </w:p>
    <w:p w:rsidR="00AB7E70" w:rsidRPr="00182343" w:rsidRDefault="00AB7E70" w:rsidP="00AB7E70">
      <w:pPr>
        <w:widowControl w:val="0"/>
        <w:numPr>
          <w:ilvl w:val="0"/>
          <w:numId w:val="38"/>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 xml:space="preserve">Поставка, розвантаження та занесення товару на склад здійснюється представниками учасника-переможця відкритих торгів, за його рахунок. </w:t>
      </w:r>
    </w:p>
    <w:p w:rsidR="00AB7E70" w:rsidRPr="007E5CE6" w:rsidRDefault="00AB7E70" w:rsidP="00AB7E70">
      <w:pPr>
        <w:pStyle w:val="aff7"/>
        <w:ind w:left="786"/>
        <w:jc w:val="center"/>
        <w:rPr>
          <w:rFonts w:eastAsia="Arial"/>
          <w:b/>
          <w:lang w:eastAsia="ru-RU"/>
        </w:rPr>
      </w:pPr>
      <w:r w:rsidRPr="007E5CE6">
        <w:rPr>
          <w:rFonts w:eastAsia="Arial"/>
          <w:b/>
          <w:lang w:eastAsia="ru-RU"/>
        </w:rPr>
        <w:t xml:space="preserve">РОЗДІЛ 2. </w:t>
      </w:r>
      <w:bookmarkStart w:id="44" w:name="_Hlk144377259"/>
      <w:bookmarkStart w:id="45" w:name="_Hlk177978967"/>
      <w:r w:rsidRPr="007E5CE6">
        <w:rPr>
          <w:rFonts w:eastAsia="Arial"/>
          <w:b/>
          <w:lang w:eastAsia="ru-RU"/>
        </w:rPr>
        <w:t>Технічна специфікація</w:t>
      </w:r>
      <w:bookmarkEnd w:id="44"/>
      <w:r w:rsidRPr="007E5CE6">
        <w:rPr>
          <w:rFonts w:eastAsia="Arial"/>
          <w:b/>
          <w:lang w:eastAsia="ru-RU"/>
        </w:rPr>
        <w:t>.</w:t>
      </w:r>
    </w:p>
    <w:p w:rsidR="00AB7E70" w:rsidRPr="007E5CE6" w:rsidRDefault="00AB7E70" w:rsidP="00AB7E70">
      <w:pPr>
        <w:shd w:val="clear" w:color="auto" w:fill="FFFFFF"/>
        <w:tabs>
          <w:tab w:val="left" w:pos="180"/>
        </w:tabs>
        <w:ind w:firstLine="567"/>
        <w:jc w:val="both"/>
        <w:rPr>
          <w:b/>
          <w:bCs/>
          <w:color w:val="000000"/>
        </w:rPr>
      </w:pPr>
      <w:bookmarkStart w:id="46" w:name="_Hlk144373690"/>
      <w:bookmarkEnd w:id="45"/>
      <w:r w:rsidRPr="007E5CE6">
        <w:rPr>
          <w:b/>
          <w:bCs/>
          <w:color w:val="000000"/>
        </w:rPr>
        <w:t>Шини повинні бути виготовлені не раніше 6 місяця 2024 року</w:t>
      </w:r>
      <w:bookmarkEnd w:id="46"/>
      <w:r w:rsidRPr="007E5CE6">
        <w:rPr>
          <w:b/>
          <w:bCs/>
          <w:color w:val="000000"/>
        </w:rPr>
        <w:t>.</w:t>
      </w:r>
    </w:p>
    <w:p w:rsidR="00AB7E70" w:rsidRPr="007E5CE6" w:rsidRDefault="00AB7E70" w:rsidP="00AB7E70">
      <w:pPr>
        <w:shd w:val="clear" w:color="auto" w:fill="FFFFFF"/>
        <w:tabs>
          <w:tab w:val="left" w:pos="180"/>
        </w:tabs>
        <w:ind w:firstLine="567"/>
        <w:jc w:val="both"/>
        <w:rPr>
          <w:b/>
          <w:bCs/>
          <w:color w:val="000000"/>
        </w:rPr>
      </w:pPr>
      <w:r w:rsidRPr="007E5CE6">
        <w:rPr>
          <w:b/>
          <w:bCs/>
          <w:color w:val="000000"/>
        </w:rPr>
        <w:t xml:space="preserve">Технічна специфікація не містить посилання на конкретні марку чи виробника, чи на торговельні марки. </w:t>
      </w:r>
    </w:p>
    <w:p w:rsidR="00AB7E70" w:rsidRPr="007E5CE6" w:rsidRDefault="00AB7E70" w:rsidP="00AB7E70">
      <w:pPr>
        <w:shd w:val="clear" w:color="auto" w:fill="FFFFFF"/>
        <w:tabs>
          <w:tab w:val="left" w:pos="180"/>
        </w:tabs>
        <w:ind w:firstLine="567"/>
        <w:jc w:val="both"/>
        <w:rPr>
          <w:rFonts w:eastAsia="Arial"/>
          <w:b/>
        </w:rPr>
      </w:pPr>
      <w:r w:rsidRPr="007E5CE6">
        <w:rPr>
          <w:b/>
          <w:bCs/>
          <w:color w:val="000000"/>
        </w:rPr>
        <w:t>Характеристики запропонованого учасником обладнання повинні бути не гірші, ніж</w:t>
      </w:r>
      <w:r w:rsidRPr="007E5CE6">
        <w:rPr>
          <w:rFonts w:eastAsia="Arial"/>
          <w:b/>
        </w:rPr>
        <w:t xml:space="preserve"> зазначені в цій технічній специфікації.</w:t>
      </w:r>
    </w:p>
    <w:p w:rsidR="00AB7E70" w:rsidRPr="009F2D58" w:rsidRDefault="00AB7E70" w:rsidP="009F2D58">
      <w:pPr>
        <w:widowControl w:val="0"/>
        <w:autoSpaceDE w:val="0"/>
        <w:autoSpaceDN w:val="0"/>
        <w:adjustRightInd w:val="0"/>
        <w:rPr>
          <w:rFonts w:eastAsia="Arial"/>
          <w:b/>
        </w:rPr>
      </w:pPr>
    </w:p>
    <w:p w:rsidR="00AB7E70" w:rsidRPr="007E5CE6" w:rsidRDefault="00AB7E70" w:rsidP="00AB7E70">
      <w:pPr>
        <w:pStyle w:val="aff7"/>
        <w:widowControl w:val="0"/>
        <w:autoSpaceDE w:val="0"/>
        <w:autoSpaceDN w:val="0"/>
        <w:adjustRightInd w:val="0"/>
        <w:ind w:left="786"/>
        <w:jc w:val="right"/>
        <w:rPr>
          <w:rFonts w:eastAsia="Arial"/>
          <w:b/>
          <w:lang w:eastAsia="ru-RU"/>
        </w:rPr>
      </w:pPr>
      <w:r w:rsidRPr="007E5CE6">
        <w:rPr>
          <w:rFonts w:eastAsia="Arial"/>
          <w:b/>
          <w:lang w:eastAsia="ru-RU"/>
        </w:rPr>
        <w:t>Таблиця 1</w:t>
      </w:r>
    </w:p>
    <w:p w:rsidR="00AB7E70" w:rsidRPr="007E5CE6" w:rsidRDefault="00AB7E70" w:rsidP="00AB7E70">
      <w:pPr>
        <w:pStyle w:val="aff7"/>
        <w:ind w:left="786"/>
        <w:jc w:val="center"/>
        <w:rPr>
          <w:rFonts w:eastAsia="Arial"/>
          <w:b/>
          <w:lang w:eastAsia="ru-RU"/>
        </w:rPr>
      </w:pPr>
      <w:r w:rsidRPr="007E5CE6">
        <w:rPr>
          <w:rFonts w:eastAsia="Arial"/>
          <w:b/>
          <w:lang w:eastAsia="ru-RU"/>
        </w:rPr>
        <w:t>Технічна специфікація.</w:t>
      </w:r>
    </w:p>
    <w:p w:rsidR="00AB7E70" w:rsidRPr="007E5CE6" w:rsidRDefault="00AB7E70" w:rsidP="00AB7E70">
      <w:pPr>
        <w:pStyle w:val="aff7"/>
        <w:widowControl w:val="0"/>
        <w:autoSpaceDE w:val="0"/>
        <w:autoSpaceDN w:val="0"/>
        <w:adjustRightInd w:val="0"/>
        <w:ind w:left="786"/>
        <w:jc w:val="right"/>
        <w:rPr>
          <w:rFonts w:eastAsia="Arial"/>
          <w:b/>
          <w:lang w:eastAsia="ru-RU"/>
        </w:rPr>
      </w:pPr>
    </w:p>
    <w:tbl>
      <w:tblPr>
        <w:tblStyle w:val="190"/>
        <w:tblW w:w="9928" w:type="dxa"/>
        <w:jc w:val="center"/>
        <w:tblInd w:w="0" w:type="dxa"/>
        <w:tblLayout w:type="fixed"/>
        <w:tblLook w:val="04A0" w:firstRow="1" w:lastRow="0" w:firstColumn="1" w:lastColumn="0" w:noHBand="0" w:noVBand="1"/>
      </w:tblPr>
      <w:tblGrid>
        <w:gridCol w:w="421"/>
        <w:gridCol w:w="2126"/>
        <w:gridCol w:w="850"/>
        <w:gridCol w:w="861"/>
        <w:gridCol w:w="1134"/>
        <w:gridCol w:w="1124"/>
        <w:gridCol w:w="1144"/>
        <w:gridCol w:w="1134"/>
        <w:gridCol w:w="1134"/>
      </w:tblGrid>
      <w:tr w:rsidR="00AB7E70" w:rsidRPr="007E5CE6" w:rsidTr="00AB7E70">
        <w:trPr>
          <w:trHeight w:val="693"/>
          <w:jc w:val="center"/>
        </w:trPr>
        <w:tc>
          <w:tcPr>
            <w:tcW w:w="421" w:type="dxa"/>
            <w:vAlign w:val="center"/>
          </w:tcPr>
          <w:p w:rsidR="00AB7E70" w:rsidRPr="007E5CE6" w:rsidRDefault="00AB7E70" w:rsidP="00AB7E70">
            <w:pPr>
              <w:widowControl w:val="0"/>
              <w:ind w:left="-113" w:right="-113"/>
              <w:jc w:val="center"/>
              <w:rPr>
                <w:rFonts w:ascii="Times New Roman" w:eastAsia="Arial" w:hAnsi="Times New Roman"/>
                <w:b/>
              </w:rPr>
            </w:pPr>
            <w:bookmarkStart w:id="47" w:name="_Hlk129943076"/>
            <w:r w:rsidRPr="007E5CE6">
              <w:rPr>
                <w:rFonts w:ascii="Times New Roman" w:eastAsia="Arial" w:hAnsi="Times New Roman"/>
                <w:b/>
              </w:rPr>
              <w:t>№</w:t>
            </w:r>
          </w:p>
          <w:p w:rsidR="00AB7E70" w:rsidRPr="007E5CE6" w:rsidRDefault="00AB7E70" w:rsidP="00AB7E70">
            <w:pPr>
              <w:widowControl w:val="0"/>
              <w:ind w:left="-113" w:right="-113"/>
              <w:jc w:val="center"/>
              <w:rPr>
                <w:rFonts w:ascii="Times New Roman" w:eastAsia="Arial" w:hAnsi="Times New Roman"/>
                <w:b/>
              </w:rPr>
            </w:pPr>
            <w:r w:rsidRPr="007E5CE6">
              <w:rPr>
                <w:rFonts w:ascii="Times New Roman" w:eastAsia="Arial" w:hAnsi="Times New Roman"/>
                <w:b/>
              </w:rPr>
              <w:t>з/п</w:t>
            </w:r>
          </w:p>
        </w:tc>
        <w:tc>
          <w:tcPr>
            <w:tcW w:w="2126" w:type="dxa"/>
            <w:vAlign w:val="center"/>
          </w:tcPr>
          <w:p w:rsidR="00AB7E70" w:rsidRPr="007E5CE6" w:rsidRDefault="00AB7E70" w:rsidP="00AB7E70">
            <w:pPr>
              <w:widowControl w:val="0"/>
              <w:ind w:left="-112" w:right="-110"/>
              <w:jc w:val="center"/>
              <w:rPr>
                <w:rFonts w:ascii="Times New Roman" w:eastAsia="Arial" w:hAnsi="Times New Roman"/>
                <w:b/>
              </w:rPr>
            </w:pPr>
            <w:r w:rsidRPr="007E5CE6">
              <w:rPr>
                <w:rFonts w:ascii="Times New Roman" w:eastAsia="Arial" w:hAnsi="Times New Roman"/>
                <w:b/>
              </w:rPr>
              <w:t>Конкретна назва предмета закупівлі</w:t>
            </w:r>
          </w:p>
        </w:tc>
        <w:tc>
          <w:tcPr>
            <w:tcW w:w="850" w:type="dxa"/>
            <w:vAlign w:val="center"/>
          </w:tcPr>
          <w:p w:rsidR="00AB7E70" w:rsidRPr="007E5CE6" w:rsidRDefault="00AB7E70" w:rsidP="00AB7E70">
            <w:pPr>
              <w:widowControl w:val="0"/>
              <w:ind w:left="-112" w:right="-110"/>
              <w:jc w:val="center"/>
              <w:rPr>
                <w:rFonts w:ascii="Times New Roman" w:eastAsia="Arial" w:hAnsi="Times New Roman"/>
                <w:b/>
              </w:rPr>
            </w:pPr>
            <w:r w:rsidRPr="007E5CE6">
              <w:rPr>
                <w:rFonts w:ascii="Times New Roman" w:eastAsia="Arial" w:hAnsi="Times New Roman"/>
                <w:b/>
              </w:rPr>
              <w:t>Кіл-ть,</w:t>
            </w:r>
          </w:p>
          <w:p w:rsidR="00AB7E70" w:rsidRPr="007E5CE6" w:rsidRDefault="00AB7E70" w:rsidP="00AB7E70">
            <w:pPr>
              <w:widowControl w:val="0"/>
              <w:ind w:left="-112" w:right="-110"/>
              <w:jc w:val="center"/>
              <w:rPr>
                <w:rFonts w:ascii="Times New Roman" w:eastAsia="Arial" w:hAnsi="Times New Roman"/>
                <w:b/>
              </w:rPr>
            </w:pPr>
            <w:r w:rsidRPr="007E5CE6">
              <w:rPr>
                <w:rFonts w:ascii="Times New Roman" w:eastAsia="Arial" w:hAnsi="Times New Roman"/>
                <w:b/>
              </w:rPr>
              <w:t>шт.</w:t>
            </w:r>
          </w:p>
        </w:tc>
        <w:tc>
          <w:tcPr>
            <w:tcW w:w="861" w:type="dxa"/>
            <w:vAlign w:val="center"/>
          </w:tcPr>
          <w:p w:rsidR="00AB7E70" w:rsidRPr="007E5CE6" w:rsidRDefault="00AB7E70" w:rsidP="00AB7E70">
            <w:pPr>
              <w:widowControl w:val="0"/>
              <w:ind w:left="-112" w:right="-110"/>
              <w:jc w:val="center"/>
              <w:rPr>
                <w:rFonts w:ascii="Times New Roman" w:eastAsia="Arial" w:hAnsi="Times New Roman"/>
                <w:b/>
              </w:rPr>
            </w:pPr>
            <w:r w:rsidRPr="007E5CE6">
              <w:rPr>
                <w:rFonts w:ascii="Times New Roman" w:eastAsia="Arial" w:hAnsi="Times New Roman"/>
                <w:b/>
              </w:rPr>
              <w:t>Сезон</w:t>
            </w:r>
          </w:p>
        </w:tc>
        <w:tc>
          <w:tcPr>
            <w:tcW w:w="1134" w:type="dxa"/>
            <w:vAlign w:val="center"/>
          </w:tcPr>
          <w:p w:rsidR="00AB7E70" w:rsidRPr="007E5CE6" w:rsidRDefault="00AB7E70" w:rsidP="00AB7E70">
            <w:pPr>
              <w:widowControl w:val="0"/>
              <w:ind w:left="-112" w:right="-110"/>
              <w:jc w:val="center"/>
              <w:rPr>
                <w:rFonts w:ascii="Times New Roman" w:eastAsia="Arial" w:hAnsi="Times New Roman"/>
                <w:b/>
              </w:rPr>
            </w:pPr>
            <w:r w:rsidRPr="007E5CE6">
              <w:rPr>
                <w:rFonts w:ascii="Times New Roman" w:eastAsia="Arial" w:hAnsi="Times New Roman"/>
                <w:b/>
              </w:rPr>
              <w:t>Індекс наванта-ження</w:t>
            </w:r>
          </w:p>
        </w:tc>
        <w:tc>
          <w:tcPr>
            <w:tcW w:w="1124" w:type="dxa"/>
            <w:vAlign w:val="center"/>
          </w:tcPr>
          <w:p w:rsidR="00AB7E70" w:rsidRPr="007E5CE6" w:rsidRDefault="00AB7E70" w:rsidP="00AB7E70">
            <w:pPr>
              <w:widowControl w:val="0"/>
              <w:ind w:left="-112" w:right="-110"/>
              <w:jc w:val="center"/>
              <w:rPr>
                <w:rFonts w:ascii="Times New Roman" w:eastAsia="Arial" w:hAnsi="Times New Roman"/>
                <w:b/>
              </w:rPr>
            </w:pPr>
            <w:r w:rsidRPr="007E5CE6">
              <w:rPr>
                <w:rFonts w:ascii="Times New Roman" w:eastAsia="Arial" w:hAnsi="Times New Roman"/>
                <w:b/>
              </w:rPr>
              <w:t>Індекс швидко-сті</w:t>
            </w:r>
          </w:p>
        </w:tc>
        <w:tc>
          <w:tcPr>
            <w:tcW w:w="1144" w:type="dxa"/>
          </w:tcPr>
          <w:p w:rsidR="00AB7E70" w:rsidRPr="007E5CE6" w:rsidRDefault="00AB7E70" w:rsidP="00AB7E70">
            <w:pPr>
              <w:widowControl w:val="0"/>
              <w:ind w:left="-112" w:right="-110"/>
              <w:jc w:val="center"/>
              <w:rPr>
                <w:rFonts w:ascii="Times New Roman" w:eastAsia="Arial" w:hAnsi="Times New Roman"/>
                <w:b/>
              </w:rPr>
            </w:pPr>
            <w:r w:rsidRPr="007E5CE6">
              <w:rPr>
                <w:rFonts w:ascii="Times New Roman" w:eastAsia="Arial" w:hAnsi="Times New Roman"/>
                <w:b/>
              </w:rPr>
              <w:t xml:space="preserve">Показник рівня </w:t>
            </w:r>
          </w:p>
          <w:p w:rsidR="00AB7E70" w:rsidRPr="007E5CE6" w:rsidRDefault="00AB7E70" w:rsidP="00AB7E70">
            <w:pPr>
              <w:widowControl w:val="0"/>
              <w:ind w:left="-112" w:right="-110"/>
              <w:jc w:val="center"/>
              <w:rPr>
                <w:rFonts w:ascii="Times New Roman" w:eastAsia="Arial" w:hAnsi="Times New Roman"/>
                <w:b/>
              </w:rPr>
            </w:pPr>
            <w:r w:rsidRPr="007E5CE6">
              <w:rPr>
                <w:rFonts w:ascii="Times New Roman" w:eastAsia="Arial" w:hAnsi="Times New Roman"/>
                <w:b/>
              </w:rPr>
              <w:t>шуму шин</w:t>
            </w:r>
          </w:p>
        </w:tc>
        <w:tc>
          <w:tcPr>
            <w:tcW w:w="1134" w:type="dxa"/>
            <w:vAlign w:val="center"/>
          </w:tcPr>
          <w:p w:rsidR="00AB7E70" w:rsidRPr="007E5CE6" w:rsidRDefault="00AB7E70" w:rsidP="00AB7E70">
            <w:pPr>
              <w:widowControl w:val="0"/>
              <w:ind w:left="-112" w:right="-110"/>
              <w:jc w:val="center"/>
              <w:rPr>
                <w:rFonts w:ascii="Times New Roman" w:eastAsia="Arial" w:hAnsi="Times New Roman"/>
                <w:b/>
              </w:rPr>
            </w:pPr>
            <w:r w:rsidRPr="007E5CE6">
              <w:rPr>
                <w:rFonts w:ascii="Times New Roman" w:eastAsia="Arial" w:hAnsi="Times New Roman"/>
                <w:b/>
              </w:rPr>
              <w:t>Економічність витрати пального</w:t>
            </w:r>
          </w:p>
        </w:tc>
        <w:tc>
          <w:tcPr>
            <w:tcW w:w="1134" w:type="dxa"/>
            <w:vAlign w:val="center"/>
          </w:tcPr>
          <w:p w:rsidR="00AB7E70" w:rsidRPr="007E5CE6" w:rsidRDefault="00AB7E70" w:rsidP="00AB7E70">
            <w:pPr>
              <w:widowControl w:val="0"/>
              <w:ind w:left="-112" w:right="-110"/>
              <w:jc w:val="center"/>
              <w:rPr>
                <w:rFonts w:ascii="Times New Roman" w:eastAsia="Arial" w:hAnsi="Times New Roman"/>
                <w:b/>
              </w:rPr>
            </w:pPr>
            <w:r w:rsidRPr="007E5CE6">
              <w:rPr>
                <w:rFonts w:ascii="Times New Roman" w:eastAsia="Arial" w:hAnsi="Times New Roman"/>
                <w:b/>
              </w:rPr>
              <w:t>Критерій зчеплення на вологій поверхні</w:t>
            </w:r>
          </w:p>
        </w:tc>
      </w:tr>
      <w:tr w:rsidR="00AB7E70" w:rsidRPr="007E5CE6" w:rsidTr="00AB7E70">
        <w:trPr>
          <w:trHeight w:val="576"/>
          <w:jc w:val="center"/>
        </w:trPr>
        <w:tc>
          <w:tcPr>
            <w:tcW w:w="421" w:type="dxa"/>
            <w:vAlign w:val="center"/>
          </w:tcPr>
          <w:p w:rsidR="00AB7E70" w:rsidRPr="007E5CE6" w:rsidRDefault="00AB7E70" w:rsidP="00AB7E70">
            <w:pPr>
              <w:widowControl w:val="0"/>
              <w:ind w:left="-113" w:right="-113"/>
              <w:jc w:val="center"/>
              <w:rPr>
                <w:rFonts w:ascii="Times New Roman" w:eastAsia="Arial" w:hAnsi="Times New Roman"/>
              </w:rPr>
            </w:pPr>
            <w:bookmarkStart w:id="48" w:name="_Hlk177827695"/>
            <w:bookmarkStart w:id="49" w:name="_Hlk177977212"/>
            <w:r w:rsidRPr="007E5CE6">
              <w:rPr>
                <w:rFonts w:ascii="Times New Roman" w:eastAsia="Arial" w:hAnsi="Times New Roman"/>
              </w:rPr>
              <w:t>1</w:t>
            </w:r>
          </w:p>
        </w:tc>
        <w:tc>
          <w:tcPr>
            <w:tcW w:w="2126" w:type="dxa"/>
            <w:vAlign w:val="center"/>
          </w:tcPr>
          <w:p w:rsidR="00AB7E70" w:rsidRPr="007E5CE6" w:rsidRDefault="009F2D58" w:rsidP="00AB7E70">
            <w:pPr>
              <w:ind w:left="-112" w:right="-110"/>
              <w:jc w:val="center"/>
              <w:rPr>
                <w:rFonts w:ascii="Times New Roman" w:eastAsia="Arial" w:hAnsi="Times New Roman"/>
                <w:color w:val="000000"/>
              </w:rPr>
            </w:pPr>
            <w:r w:rsidRPr="00E9529A">
              <w:rPr>
                <w:rFonts w:ascii="Times New Roman" w:eastAsia="Arial" w:hAnsi="Times New Roman"/>
                <w:color w:val="000000"/>
              </w:rPr>
              <w:t>Шина автомобільна 2</w:t>
            </w:r>
            <w:r w:rsidR="00D63CC8">
              <w:rPr>
                <w:rFonts w:ascii="Times New Roman" w:eastAsia="Arial" w:hAnsi="Times New Roman"/>
                <w:color w:val="000000"/>
              </w:rPr>
              <w:t>05</w:t>
            </w:r>
            <w:r w:rsidRPr="00E9529A">
              <w:rPr>
                <w:rFonts w:ascii="Times New Roman" w:eastAsia="Arial" w:hAnsi="Times New Roman"/>
                <w:color w:val="000000"/>
              </w:rPr>
              <w:t>/</w:t>
            </w:r>
            <w:r w:rsidR="00A11B98">
              <w:rPr>
                <w:rFonts w:ascii="Times New Roman" w:eastAsia="Arial" w:hAnsi="Times New Roman"/>
                <w:color w:val="000000"/>
              </w:rPr>
              <w:t>55</w:t>
            </w:r>
            <w:r w:rsidRPr="00E9529A">
              <w:rPr>
                <w:rFonts w:ascii="Times New Roman" w:eastAsia="Arial" w:hAnsi="Times New Roman"/>
                <w:color w:val="000000"/>
              </w:rPr>
              <w:t xml:space="preserve"> R16</w:t>
            </w:r>
          </w:p>
        </w:tc>
        <w:tc>
          <w:tcPr>
            <w:tcW w:w="850" w:type="dxa"/>
            <w:vAlign w:val="center"/>
          </w:tcPr>
          <w:p w:rsidR="00AB7E70" w:rsidRPr="007E5CE6" w:rsidRDefault="00D63CC8" w:rsidP="00AB7E70">
            <w:pPr>
              <w:ind w:left="-112" w:right="-110"/>
              <w:jc w:val="center"/>
              <w:rPr>
                <w:rFonts w:ascii="Times New Roman" w:eastAsia="Arial" w:hAnsi="Times New Roman"/>
                <w:color w:val="000000"/>
              </w:rPr>
            </w:pPr>
            <w:r>
              <w:rPr>
                <w:rFonts w:ascii="Times New Roman" w:eastAsia="Arial" w:hAnsi="Times New Roman"/>
                <w:color w:val="000000"/>
              </w:rPr>
              <w:t>4</w:t>
            </w:r>
          </w:p>
        </w:tc>
        <w:tc>
          <w:tcPr>
            <w:tcW w:w="861" w:type="dxa"/>
            <w:vAlign w:val="center"/>
          </w:tcPr>
          <w:p w:rsidR="00AB7E70" w:rsidRPr="007E5CE6" w:rsidRDefault="00AB7E70" w:rsidP="00AB7E70">
            <w:pPr>
              <w:widowControl w:val="0"/>
              <w:ind w:left="-112" w:right="-110"/>
              <w:jc w:val="center"/>
              <w:rPr>
                <w:rFonts w:ascii="Times New Roman" w:eastAsia="Arial" w:hAnsi="Times New Roman"/>
              </w:rPr>
            </w:pPr>
            <w:r w:rsidRPr="007E5CE6">
              <w:rPr>
                <w:rFonts w:ascii="Times New Roman" w:eastAsia="Arial" w:hAnsi="Times New Roman"/>
              </w:rPr>
              <w:t>«</w:t>
            </w:r>
            <w:r w:rsidR="00A90332">
              <w:rPr>
                <w:rFonts w:ascii="Times New Roman" w:eastAsia="Arial" w:hAnsi="Times New Roman"/>
              </w:rPr>
              <w:t>Літо</w:t>
            </w:r>
            <w:r w:rsidRPr="007E5CE6">
              <w:rPr>
                <w:rFonts w:ascii="Times New Roman" w:eastAsia="Arial" w:hAnsi="Times New Roman"/>
              </w:rPr>
              <w:t>»</w:t>
            </w:r>
          </w:p>
        </w:tc>
        <w:tc>
          <w:tcPr>
            <w:tcW w:w="1134" w:type="dxa"/>
            <w:vAlign w:val="center"/>
          </w:tcPr>
          <w:p w:rsidR="00AB7E70" w:rsidRPr="009F2D58" w:rsidRDefault="00AB7E70" w:rsidP="00AB7E70">
            <w:pPr>
              <w:ind w:left="-112" w:right="-110"/>
              <w:jc w:val="center"/>
              <w:rPr>
                <w:rFonts w:ascii="Times New Roman" w:eastAsia="Arial" w:hAnsi="Times New Roman"/>
                <w:color w:val="000000"/>
              </w:rPr>
            </w:pPr>
            <w:r w:rsidRPr="007E5CE6">
              <w:rPr>
                <w:rFonts w:ascii="Times New Roman" w:eastAsia="Arial" w:hAnsi="Times New Roman"/>
                <w:color w:val="000000"/>
              </w:rPr>
              <w:t xml:space="preserve">не нижче </w:t>
            </w:r>
            <w:r w:rsidR="00D63CC8">
              <w:rPr>
                <w:rFonts w:ascii="Times New Roman" w:eastAsia="Arial" w:hAnsi="Times New Roman"/>
                <w:color w:val="000000"/>
              </w:rPr>
              <w:t>92</w:t>
            </w:r>
          </w:p>
        </w:tc>
        <w:tc>
          <w:tcPr>
            <w:tcW w:w="1124" w:type="dxa"/>
            <w:vAlign w:val="center"/>
          </w:tcPr>
          <w:p w:rsidR="00AB7E70" w:rsidRPr="007E5CE6" w:rsidRDefault="00AB7E70" w:rsidP="00AB7E70">
            <w:pPr>
              <w:ind w:left="-112" w:right="-110"/>
              <w:jc w:val="center"/>
              <w:rPr>
                <w:rFonts w:ascii="Times New Roman" w:eastAsia="Arial" w:hAnsi="Times New Roman"/>
                <w:color w:val="000000"/>
              </w:rPr>
            </w:pPr>
            <w:r w:rsidRPr="007E5CE6">
              <w:rPr>
                <w:rFonts w:ascii="Times New Roman" w:eastAsia="Arial" w:hAnsi="Times New Roman"/>
                <w:color w:val="000000"/>
              </w:rPr>
              <w:t xml:space="preserve">не нижче </w:t>
            </w:r>
            <w:r w:rsidR="00A11B98">
              <w:rPr>
                <w:rFonts w:ascii="Times New Roman" w:eastAsia="Arial" w:hAnsi="Times New Roman"/>
                <w:color w:val="000000"/>
              </w:rPr>
              <w:t>Т</w:t>
            </w:r>
          </w:p>
        </w:tc>
        <w:tc>
          <w:tcPr>
            <w:tcW w:w="1144" w:type="dxa"/>
          </w:tcPr>
          <w:p w:rsidR="00AB7E70" w:rsidRPr="007E5CE6" w:rsidRDefault="00AB7E70" w:rsidP="00AB7E70">
            <w:pPr>
              <w:ind w:left="-112" w:right="-110"/>
              <w:jc w:val="center"/>
              <w:rPr>
                <w:rFonts w:ascii="Times New Roman" w:eastAsia="Arial" w:hAnsi="Times New Roman"/>
                <w:color w:val="000000"/>
              </w:rPr>
            </w:pPr>
            <w:r w:rsidRPr="007E5CE6">
              <w:rPr>
                <w:rFonts w:ascii="Times New Roman" w:eastAsia="Arial" w:hAnsi="Times New Roman"/>
                <w:color w:val="000000"/>
              </w:rPr>
              <w:t xml:space="preserve">не вище  </w:t>
            </w:r>
            <w:r w:rsidR="00A11B98">
              <w:rPr>
                <w:rFonts w:ascii="Times New Roman" w:eastAsia="Arial" w:hAnsi="Times New Roman"/>
                <w:color w:val="000000"/>
              </w:rPr>
              <w:t>72</w:t>
            </w:r>
            <w:bookmarkStart w:id="50" w:name="_GoBack"/>
            <w:bookmarkEnd w:id="50"/>
            <w:r w:rsidRPr="007E5CE6">
              <w:rPr>
                <w:rFonts w:ascii="Times New Roman" w:eastAsia="Arial" w:hAnsi="Times New Roman"/>
                <w:color w:val="000000"/>
              </w:rPr>
              <w:t xml:space="preserve"> дБ</w:t>
            </w:r>
          </w:p>
        </w:tc>
        <w:tc>
          <w:tcPr>
            <w:tcW w:w="1134" w:type="dxa"/>
          </w:tcPr>
          <w:p w:rsidR="00AB7E70" w:rsidRPr="007E5CE6" w:rsidRDefault="00AB7E70" w:rsidP="00AB7E70">
            <w:pPr>
              <w:ind w:left="-112" w:right="-110"/>
              <w:jc w:val="center"/>
              <w:rPr>
                <w:rFonts w:ascii="Times New Roman" w:eastAsia="Arial" w:hAnsi="Times New Roman"/>
                <w:color w:val="000000"/>
              </w:rPr>
            </w:pPr>
            <w:r w:rsidRPr="007E5CE6">
              <w:rPr>
                <w:rFonts w:ascii="Times New Roman" w:eastAsia="Arial" w:hAnsi="Times New Roman"/>
                <w:color w:val="000000"/>
              </w:rPr>
              <w:t>не нижче C</w:t>
            </w:r>
          </w:p>
        </w:tc>
        <w:tc>
          <w:tcPr>
            <w:tcW w:w="1134" w:type="dxa"/>
          </w:tcPr>
          <w:p w:rsidR="00AB7E70" w:rsidRPr="007E5CE6" w:rsidRDefault="00AB7E70" w:rsidP="00AB7E70">
            <w:pPr>
              <w:ind w:left="-112" w:right="-110"/>
              <w:jc w:val="center"/>
              <w:rPr>
                <w:rFonts w:ascii="Times New Roman" w:eastAsia="Arial" w:hAnsi="Times New Roman"/>
                <w:color w:val="000000"/>
              </w:rPr>
            </w:pPr>
            <w:r w:rsidRPr="007E5CE6">
              <w:rPr>
                <w:rFonts w:ascii="Times New Roman" w:eastAsia="Arial" w:hAnsi="Times New Roman"/>
                <w:color w:val="000000"/>
              </w:rPr>
              <w:t>не нижче В</w:t>
            </w:r>
          </w:p>
        </w:tc>
      </w:tr>
    </w:tbl>
    <w:bookmarkEnd w:id="47"/>
    <w:bookmarkEnd w:id="48"/>
    <w:bookmarkEnd w:id="49"/>
    <w:p w:rsidR="00AB7E70" w:rsidRPr="007E5CE6" w:rsidRDefault="00AB7E70" w:rsidP="00AB7E70">
      <w:pPr>
        <w:tabs>
          <w:tab w:val="left" w:pos="8168"/>
        </w:tabs>
        <w:ind w:firstLine="567"/>
        <w:jc w:val="both"/>
        <w:rPr>
          <w:rFonts w:eastAsia="Arial"/>
          <w:b/>
          <w:bCs/>
          <w:i/>
          <w:iCs/>
        </w:rPr>
      </w:pPr>
      <w:r w:rsidRPr="007E5CE6">
        <w:rPr>
          <w:rFonts w:eastAsia="Arial"/>
          <w:b/>
          <w:bCs/>
          <w:i/>
          <w:iCs/>
        </w:rPr>
        <w:t>Примітки:</w:t>
      </w:r>
    </w:p>
    <w:p w:rsidR="00AB7E70" w:rsidRPr="007E5CE6" w:rsidRDefault="00AB7E70" w:rsidP="00AB7E70">
      <w:pPr>
        <w:shd w:val="clear" w:color="auto" w:fill="FFFFFF"/>
        <w:ind w:firstLine="567"/>
        <w:jc w:val="both"/>
        <w:rPr>
          <w:i/>
        </w:rPr>
      </w:pPr>
      <w:r w:rsidRPr="007E5CE6">
        <w:rPr>
          <w:i/>
        </w:rPr>
        <w:t>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то п</w:t>
      </w:r>
      <w:r w:rsidRPr="007E5CE6">
        <w:rPr>
          <w:i/>
          <w:u w:val="single"/>
        </w:rPr>
        <w:t>ісля кожного такого посилання слід вважати наявний вираз «або еквівалент».</w:t>
      </w:r>
    </w:p>
    <w:p w:rsidR="006D21E3" w:rsidRDefault="00AB7E70" w:rsidP="009F2D58">
      <w:pPr>
        <w:shd w:val="clear" w:color="auto" w:fill="FFFFFF"/>
        <w:ind w:firstLine="567"/>
        <w:jc w:val="both"/>
        <w:rPr>
          <w:b/>
        </w:rPr>
      </w:pPr>
      <w:r w:rsidRPr="007E5CE6">
        <w:rPr>
          <w:i/>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7E5CE6">
        <w:rPr>
          <w:i/>
          <w:u w:val="single"/>
        </w:rPr>
        <w:t>Після кожного такого посилання слід вважати наявний вираз «або еквівалент».</w:t>
      </w:r>
    </w:p>
    <w:p w:rsidR="00A621EC" w:rsidRPr="00F5008B" w:rsidRDefault="00A621EC" w:rsidP="00A621EC">
      <w:pPr>
        <w:pStyle w:val="34"/>
        <w:spacing w:after="0"/>
        <w:ind w:left="0"/>
        <w:contextualSpacing/>
        <w:jc w:val="right"/>
        <w:rPr>
          <w:b/>
          <w:sz w:val="24"/>
          <w:szCs w:val="24"/>
          <w:lang w:eastAsia="ru-RU"/>
        </w:rPr>
      </w:pPr>
      <w:r w:rsidRPr="00F5008B">
        <w:rPr>
          <w:b/>
          <w:sz w:val="24"/>
          <w:szCs w:val="24"/>
          <w:lang w:eastAsia="ru-RU"/>
        </w:rPr>
        <w:lastRenderedPageBreak/>
        <w:t>Додаток 6 до Тендерної документації</w:t>
      </w:r>
    </w:p>
    <w:p w:rsidR="00A621EC" w:rsidRPr="00F5008B" w:rsidRDefault="00A621EC" w:rsidP="00A621EC">
      <w:pPr>
        <w:pStyle w:val="34"/>
        <w:spacing w:after="0"/>
        <w:ind w:left="0"/>
        <w:contextualSpacing/>
        <w:jc w:val="right"/>
        <w:rPr>
          <w:b/>
          <w:sz w:val="24"/>
          <w:szCs w:val="24"/>
          <w:lang w:eastAsia="ru-RU"/>
        </w:rPr>
      </w:pPr>
    </w:p>
    <w:p w:rsidR="00A621EC" w:rsidRPr="00F5008B" w:rsidRDefault="00A621EC" w:rsidP="00A621EC">
      <w:pPr>
        <w:pStyle w:val="TableParagraph"/>
        <w:tabs>
          <w:tab w:val="left" w:pos="435"/>
          <w:tab w:val="left" w:pos="5987"/>
          <w:tab w:val="left" w:pos="6129"/>
        </w:tabs>
        <w:ind w:left="34" w:right="34"/>
        <w:jc w:val="center"/>
        <w:rPr>
          <w:b/>
          <w:bCs/>
          <w:sz w:val="24"/>
          <w:lang w:val="uk-UA"/>
        </w:rPr>
      </w:pPr>
      <w:r w:rsidRPr="00F5008B">
        <w:rPr>
          <w:b/>
          <w:bCs/>
          <w:sz w:val="24"/>
          <w:lang w:val="uk-UA"/>
        </w:rPr>
        <w:t>Перелік документів та інформації, які повинен надати учасник у складі тендерної пропозиції:</w:t>
      </w:r>
    </w:p>
    <w:p w:rsidR="00A621EC" w:rsidRPr="00F5008B" w:rsidRDefault="00A621EC" w:rsidP="00A621EC">
      <w:pPr>
        <w:pStyle w:val="TableParagraph"/>
        <w:tabs>
          <w:tab w:val="left" w:pos="435"/>
          <w:tab w:val="left" w:pos="5987"/>
          <w:tab w:val="left" w:pos="6129"/>
        </w:tabs>
        <w:ind w:left="34" w:right="34"/>
        <w:jc w:val="both"/>
        <w:rPr>
          <w:sz w:val="24"/>
          <w:lang w:val="uk-UA"/>
        </w:rPr>
      </w:pPr>
      <w:r w:rsidRPr="00F5008B">
        <w:rPr>
          <w:sz w:val="24"/>
          <w:lang w:val="uk-UA"/>
        </w:rPr>
        <w:t>1) заповнену та підписану тендерну пропозицію за формою, наведеною у Додатку 1 до тендерної документації;</w:t>
      </w:r>
    </w:p>
    <w:p w:rsidR="00A621EC" w:rsidRPr="00F5008B" w:rsidRDefault="00A621EC" w:rsidP="00A621EC">
      <w:pPr>
        <w:pStyle w:val="TableParagraph"/>
        <w:tabs>
          <w:tab w:val="left" w:pos="597"/>
          <w:tab w:val="left" w:pos="5987"/>
          <w:tab w:val="left" w:pos="6129"/>
        </w:tabs>
        <w:ind w:left="34" w:right="34"/>
        <w:jc w:val="both"/>
        <w:rPr>
          <w:b/>
          <w:bCs/>
          <w:sz w:val="24"/>
          <w:lang w:val="uk-UA"/>
        </w:rPr>
      </w:pPr>
      <w:r w:rsidRPr="00F5008B">
        <w:rPr>
          <w:b/>
          <w:bCs/>
          <w:sz w:val="24"/>
          <w:lang w:val="uk-UA"/>
        </w:rPr>
        <w:t>2) інформацію та документи, що підтверджують відповідність учасника кваліфікаційним критеріям (Додаток 2 до тендерної</w:t>
      </w:r>
      <w:r w:rsidRPr="00F5008B">
        <w:rPr>
          <w:b/>
          <w:bCs/>
          <w:spacing w:val="-2"/>
          <w:sz w:val="24"/>
          <w:lang w:val="uk-UA"/>
        </w:rPr>
        <w:t xml:space="preserve"> </w:t>
      </w:r>
      <w:r w:rsidRPr="00F5008B">
        <w:rPr>
          <w:b/>
          <w:bCs/>
          <w:sz w:val="24"/>
          <w:lang w:val="uk-UA"/>
        </w:rPr>
        <w:t>документації);</w:t>
      </w:r>
    </w:p>
    <w:p w:rsidR="00A621EC" w:rsidRPr="00F5008B" w:rsidRDefault="00A621EC" w:rsidP="00A621EC">
      <w:pPr>
        <w:pStyle w:val="LO-normal"/>
        <w:widowControl w:val="0"/>
        <w:spacing w:line="240" w:lineRule="auto"/>
        <w:ind w:firstLine="9"/>
        <w:jc w:val="both"/>
        <w:rPr>
          <w:rFonts w:ascii="Times New Roman" w:eastAsia="Times New Roman" w:hAnsi="Times New Roman" w:cs="Times New Roman"/>
          <w:b/>
          <w:bCs/>
          <w:color w:val="auto"/>
          <w:sz w:val="24"/>
          <w:szCs w:val="24"/>
          <w:lang w:val="uk-UA"/>
        </w:rPr>
      </w:pPr>
      <w:r w:rsidRPr="00F5008B">
        <w:rPr>
          <w:rFonts w:ascii="Times New Roman" w:eastAsia="Times New Roman" w:hAnsi="Times New Roman" w:cs="Times New Roman"/>
          <w:b/>
          <w:bCs/>
          <w:color w:val="auto"/>
          <w:sz w:val="24"/>
          <w:szCs w:val="24"/>
          <w:lang w:val="uk-UA"/>
        </w:rPr>
        <w:t>3) інформацію та погодження з необхідними технічними, якісними та кількісними характеристиками предмета закупівлі, підготовлені у відповідності з вимогами п.6 розділу 3 тендерної документації та Додатку 4 до тендерної документації:</w:t>
      </w:r>
    </w:p>
    <w:p w:rsidR="00A621EC" w:rsidRPr="00F5008B" w:rsidRDefault="00A621EC" w:rsidP="00A621EC">
      <w:pPr>
        <w:pStyle w:val="LO-normal"/>
        <w:widowControl w:val="0"/>
        <w:spacing w:line="240" w:lineRule="auto"/>
        <w:ind w:firstLine="9"/>
        <w:jc w:val="both"/>
        <w:rPr>
          <w:rFonts w:ascii="Times New Roman" w:hAnsi="Times New Roman" w:cs="Times New Roman"/>
          <w:color w:val="auto"/>
          <w:sz w:val="24"/>
          <w:szCs w:val="24"/>
          <w:lang w:val="uk-UA"/>
        </w:rPr>
      </w:pPr>
      <w:r w:rsidRPr="00F5008B">
        <w:rPr>
          <w:rFonts w:ascii="Times New Roman" w:eastAsia="Times New Roman" w:hAnsi="Times New Roman" w:cs="Times New Roman"/>
          <w:color w:val="auto"/>
          <w:sz w:val="24"/>
          <w:szCs w:val="24"/>
          <w:lang w:val="uk-UA"/>
        </w:rPr>
        <w:t xml:space="preserve">4) </w:t>
      </w:r>
      <w:r w:rsidRPr="00F5008B">
        <w:rPr>
          <w:rFonts w:ascii="Times New Roman" w:hAnsi="Times New Roman" w:cs="Times New Roman"/>
          <w:color w:val="auto"/>
          <w:sz w:val="24"/>
          <w:szCs w:val="24"/>
          <w:lang w:val="uk-UA"/>
        </w:rPr>
        <w:t>для учасників-юридичних осіб - копію статуту зі змінами та доповненнями з відміткою державного реєстратора (у випадку відсутності відмітки державного реєстратора на статуті, учасник додатково у складі тендерної пропозиції повинен надати опис, де зазначено код доступу, за яким існує можливість перевірити достовірність наданого статуту або переглянути електронну версію документу або інший установчий документ зі змінами (у випадку законодавчо обумовленої відсутності статуту)). У разі, якщо учасник здійснює господарську діяльність на підставі модельного статуту, надається копія відповідного рішення загальних зборі учасників;</w:t>
      </w:r>
    </w:p>
    <w:p w:rsidR="00A621EC" w:rsidRPr="00F5008B" w:rsidRDefault="00A621EC" w:rsidP="00A621EC">
      <w:pPr>
        <w:pStyle w:val="TableParagraph"/>
        <w:tabs>
          <w:tab w:val="left" w:pos="259"/>
          <w:tab w:val="left" w:pos="5987"/>
          <w:tab w:val="left" w:pos="6129"/>
        </w:tabs>
        <w:ind w:left="34" w:right="34"/>
        <w:jc w:val="both"/>
        <w:rPr>
          <w:sz w:val="24"/>
          <w:lang w:val="uk-UA"/>
        </w:rPr>
      </w:pPr>
      <w:r w:rsidRPr="00F5008B">
        <w:rPr>
          <w:sz w:val="24"/>
          <w:szCs w:val="24"/>
          <w:lang w:val="uk-UA"/>
        </w:rPr>
        <w:t xml:space="preserve">5) </w:t>
      </w:r>
      <w:r w:rsidRPr="00F5008B">
        <w:rPr>
          <w:sz w:val="24"/>
          <w:lang w:val="uk-UA"/>
        </w:rPr>
        <w:t>копію або оригінал документу, який підтверджує статус та повноваження особи учасника на підписання документів тендерної пропозиції та договору за результатами торгів:</w:t>
      </w:r>
    </w:p>
    <w:p w:rsidR="00A621EC" w:rsidRPr="00F5008B" w:rsidRDefault="00A621EC" w:rsidP="00A621EC">
      <w:pPr>
        <w:pStyle w:val="TableParagraph"/>
        <w:tabs>
          <w:tab w:val="left" w:pos="39"/>
          <w:tab w:val="left" w:pos="6129"/>
        </w:tabs>
        <w:ind w:left="39" w:right="34"/>
        <w:jc w:val="both"/>
        <w:rPr>
          <w:sz w:val="24"/>
          <w:lang w:val="uk-UA"/>
        </w:rPr>
      </w:pPr>
      <w:r w:rsidRPr="00F5008B">
        <w:rPr>
          <w:sz w:val="24"/>
          <w:lang w:val="uk-UA"/>
        </w:rPr>
        <w:t>- для учасників-юридичних осіб -</w:t>
      </w:r>
      <w:r w:rsidRPr="00F5008B">
        <w:rPr>
          <w:sz w:val="24"/>
          <w:szCs w:val="24"/>
          <w:lang w:val="uk-UA"/>
        </w:rPr>
        <w:t xml:space="preserve"> </w:t>
      </w:r>
      <w:r w:rsidRPr="00F5008B">
        <w:rPr>
          <w:sz w:val="24"/>
          <w:lang w:val="uk-UA"/>
        </w:rPr>
        <w:t>у разі підписання керівником організації-учасника: а) протокол зборів засновників про призначення директора, президента, голови правління тощо або виписка (витяг) із зазначених документів; б) наказ про призначення керівника або виписка (витяг) із зазначених документів;</w:t>
      </w:r>
    </w:p>
    <w:p w:rsidR="00A621EC" w:rsidRPr="00F5008B" w:rsidRDefault="00A621EC" w:rsidP="00A621EC">
      <w:pPr>
        <w:pStyle w:val="TableParagraph"/>
        <w:tabs>
          <w:tab w:val="left" w:pos="39"/>
          <w:tab w:val="left" w:pos="6129"/>
        </w:tabs>
        <w:ind w:left="39" w:right="34"/>
        <w:jc w:val="both"/>
        <w:rPr>
          <w:sz w:val="24"/>
          <w:lang w:val="uk-UA"/>
        </w:rPr>
      </w:pPr>
      <w:r w:rsidRPr="00F5008B">
        <w:rPr>
          <w:sz w:val="24"/>
          <w:szCs w:val="24"/>
          <w:lang w:val="uk-UA"/>
        </w:rPr>
        <w:t xml:space="preserve">- для учасників-юридичних осіб  - </w:t>
      </w:r>
      <w:r w:rsidRPr="00F5008B">
        <w:rPr>
          <w:sz w:val="24"/>
          <w:lang w:val="uk-UA"/>
        </w:rPr>
        <w:t>у разі підписання іншою особою – доручення (довіреність) керівника учасника та документальне підтвердження статусу та повноважень особи, яка видала доручення (довіреність), щодо видачі доручення (довіреності)) (протокол зборів засновників про призначення директора, президента, голови правління тощо, наказ про призначення керівника або виписка (витяг) із зазначених документів);</w:t>
      </w:r>
    </w:p>
    <w:p w:rsidR="00A621EC" w:rsidRPr="00F5008B" w:rsidRDefault="00A621EC" w:rsidP="00A621EC">
      <w:pPr>
        <w:pStyle w:val="TableParagraph"/>
        <w:tabs>
          <w:tab w:val="left" w:pos="39"/>
          <w:tab w:val="left" w:pos="6129"/>
        </w:tabs>
        <w:ind w:left="39" w:right="34"/>
        <w:jc w:val="both"/>
        <w:rPr>
          <w:sz w:val="24"/>
          <w:lang w:val="uk-UA"/>
        </w:rPr>
      </w:pPr>
      <w:r w:rsidRPr="00F5008B">
        <w:rPr>
          <w:sz w:val="24"/>
          <w:lang w:val="uk-UA"/>
        </w:rPr>
        <w:t>- для учасників-юридичних осіб -</w:t>
      </w:r>
      <w:r w:rsidRPr="00F5008B">
        <w:rPr>
          <w:sz w:val="24"/>
          <w:szCs w:val="24"/>
          <w:lang w:val="uk-UA"/>
        </w:rPr>
        <w:t xml:space="preserve"> </w:t>
      </w:r>
      <w:r w:rsidRPr="00F5008B">
        <w:rPr>
          <w:sz w:val="24"/>
          <w:lang w:val="uk-UA"/>
        </w:rPr>
        <w:t>довідка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rsidR="00A621EC" w:rsidRPr="00F5008B" w:rsidRDefault="00A621EC" w:rsidP="00A621EC">
      <w:pPr>
        <w:pStyle w:val="LO-normal"/>
        <w:widowControl w:val="0"/>
        <w:spacing w:line="240" w:lineRule="auto"/>
        <w:ind w:firstLine="9"/>
        <w:jc w:val="both"/>
        <w:rPr>
          <w:rFonts w:ascii="Times New Roman" w:hAnsi="Times New Roman" w:cs="Times New Roman"/>
          <w:i/>
          <w:color w:val="auto"/>
          <w:sz w:val="24"/>
          <w:lang w:val="uk-UA"/>
        </w:rPr>
      </w:pPr>
      <w:r w:rsidRPr="00F5008B">
        <w:rPr>
          <w:rFonts w:ascii="Times New Roman" w:hAnsi="Times New Roman" w:cs="Times New Roman"/>
          <w:i/>
          <w:color w:val="auto"/>
          <w:sz w:val="24"/>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рішення загальних зборів учасників (засновників) товариства, яке дає право підписання договору на суму наданої пропозиції, завірене належним чином;</w:t>
      </w:r>
    </w:p>
    <w:p w:rsidR="00A621EC" w:rsidRPr="00F5008B" w:rsidRDefault="00A621EC" w:rsidP="00A621EC">
      <w:pPr>
        <w:widowControl w:val="0"/>
        <w:ind w:firstLine="9"/>
        <w:jc w:val="both"/>
      </w:pPr>
      <w:r w:rsidRPr="00F5008B">
        <w:rPr>
          <w:bCs/>
        </w:rPr>
        <w:t xml:space="preserve">6) </w:t>
      </w:r>
      <w:r w:rsidRPr="00F5008B">
        <w:t>у разі якщо тендерна пропозиція подається об’єднанням учасників, учасник у складі тендерної пропозиції надає документ про створення такого об’єднання;</w:t>
      </w:r>
    </w:p>
    <w:p w:rsidR="00A621EC" w:rsidRPr="00F5008B" w:rsidRDefault="00A621EC" w:rsidP="00A621EC">
      <w:pPr>
        <w:widowControl w:val="0"/>
        <w:ind w:firstLine="9"/>
        <w:jc w:val="both"/>
        <w:rPr>
          <w:b/>
          <w:u w:val="single"/>
        </w:rPr>
      </w:pPr>
      <w:r w:rsidRPr="00F5008B">
        <w:t xml:space="preserve">7) проект договору, підготовлений у відповідності з Додатком 5, який повинен бути заповнений для сторони учасника, включаючи додатки та специфікації до нього, підписаний уповноваженою особою учасника і містити печатку учасника. </w:t>
      </w:r>
      <w:r w:rsidRPr="00F5008B">
        <w:rPr>
          <w:bCs/>
        </w:rPr>
        <w:t>При заповнені проекту договору та додатків до договору цінові показники можуть не зазначатися (не заповнюватися);</w:t>
      </w:r>
    </w:p>
    <w:p w:rsidR="00A621EC" w:rsidRPr="00F5008B" w:rsidRDefault="00A621EC" w:rsidP="00A621EC">
      <w:pPr>
        <w:pStyle w:val="LO-normal"/>
        <w:widowControl w:val="0"/>
        <w:spacing w:line="240" w:lineRule="auto"/>
        <w:ind w:firstLine="9"/>
        <w:jc w:val="both"/>
        <w:rPr>
          <w:rFonts w:ascii="Times New Roman" w:hAnsi="Times New Roman" w:cs="Times New Roman"/>
          <w:color w:val="auto"/>
          <w:sz w:val="24"/>
          <w:szCs w:val="24"/>
          <w:lang w:val="uk-UA"/>
        </w:rPr>
      </w:pPr>
      <w:r w:rsidRPr="00F5008B">
        <w:rPr>
          <w:rFonts w:ascii="Times New Roman" w:eastAsia="Times New Roman" w:hAnsi="Times New Roman" w:cs="Times New Roman"/>
          <w:color w:val="auto"/>
          <w:sz w:val="24"/>
          <w:szCs w:val="24"/>
          <w:lang w:val="uk-UA" w:eastAsia="ru-RU"/>
        </w:rPr>
        <w:t>8)</w:t>
      </w:r>
      <w:r w:rsidRPr="00F5008B">
        <w:rPr>
          <w:color w:val="auto"/>
          <w:lang w:val="uk-UA"/>
        </w:rPr>
        <w:t xml:space="preserve"> </w:t>
      </w:r>
      <w:r w:rsidRPr="00F5008B">
        <w:rPr>
          <w:rFonts w:ascii="Times New Roman" w:hAnsi="Times New Roman" w:cs="Times New Roman"/>
          <w:color w:val="auto"/>
          <w:sz w:val="24"/>
          <w:szCs w:val="24"/>
          <w:lang w:val="uk-UA"/>
        </w:rPr>
        <w:t xml:space="preserve">довідку/лист у довільній формі, яка/який підтверджує, що учасник ознайомився з проектом договору та </w:t>
      </w:r>
      <w:r w:rsidRPr="009F2D58">
        <w:rPr>
          <w:rFonts w:ascii="Times New Roman" w:hAnsi="Times New Roman" w:cs="Times New Roman"/>
          <w:b/>
          <w:bCs/>
          <w:color w:val="auto"/>
          <w:sz w:val="24"/>
          <w:szCs w:val="24"/>
          <w:u w:val="single"/>
          <w:lang w:val="uk-UA"/>
        </w:rPr>
        <w:t>гарантує виконання своїх зобов’язання за ним</w:t>
      </w:r>
      <w:r w:rsidRPr="00F5008B">
        <w:rPr>
          <w:rFonts w:ascii="Times New Roman" w:hAnsi="Times New Roman" w:cs="Times New Roman"/>
          <w:color w:val="auto"/>
          <w:sz w:val="24"/>
          <w:szCs w:val="24"/>
          <w:lang w:val="uk-UA"/>
        </w:rPr>
        <w:t>;</w:t>
      </w:r>
    </w:p>
    <w:p w:rsidR="00A621EC" w:rsidRPr="00F5008B" w:rsidRDefault="00A621EC" w:rsidP="00A621EC">
      <w:pPr>
        <w:ind w:firstLine="9"/>
        <w:jc w:val="both"/>
        <w:textAlignment w:val="baseline"/>
      </w:pPr>
      <w:r w:rsidRPr="00F5008B">
        <w:t xml:space="preserve">9) гарантійний лист, яким учасник підтверджує, що учасник, засновник(и) учасника, кінцевий(і) бенефеціар(и) учасника, </w:t>
      </w:r>
      <w:r w:rsidRPr="00F5008B">
        <w:rPr>
          <w:lang w:bidi="ru-RU"/>
        </w:rPr>
        <w:t xml:space="preserve">член або учасник </w:t>
      </w:r>
      <w:r w:rsidRPr="00F5008B">
        <w:rPr>
          <w:lang w:eastAsia="uk-UA" w:bidi="uk-UA"/>
        </w:rPr>
        <w:t xml:space="preserve">(акціонер) юридичної </w:t>
      </w:r>
      <w:r w:rsidRPr="00F5008B">
        <w:rPr>
          <w:lang w:bidi="ru-RU"/>
        </w:rPr>
        <w:t xml:space="preserve">особи - учасника процедури </w:t>
      </w:r>
      <w:r w:rsidRPr="00F5008B">
        <w:rPr>
          <w:lang w:eastAsia="uk-UA" w:bidi="uk-UA"/>
        </w:rPr>
        <w:t>закупівлі,</w:t>
      </w:r>
      <w:r w:rsidRPr="00F5008B">
        <w:t xml:space="preserve"> предмет закупівлі, запропонований на торги, не перебувають під дією спеціальних економічних та/або інших обмежувальних заходів (санкцій) та/або спеціальних санкцій за порушення законодавства про зовнішньоекономічну діяльність, а також будь-яких інших обставин та заходів нормативного, адміністративного чи іншого характеру, що перешкоджають укладенню </w:t>
      </w:r>
      <w:r w:rsidRPr="00F5008B">
        <w:lastRenderedPageBreak/>
        <w:t>та/або виконанню договору про закупівлю, передбачених, зокрема, але не виключно, Законом України «Про санкції»,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постановою Кабінету Міністрів від 07.11.2014р. №595 «Деякі питання фінансування бюджетних установ, здійснення соціальних виплат населенню та надання фінансової підтримки окремим підприємствам і організаціям Донецької та Луганської областей, а також інших платежів з рахунків, відкритих в органах Казначейства», постановою Кабінету Міністрів України від 30.12.2015 №1147 «Про заборону ввезення на митну територію України товарів, що походять з Російської Федерації», постановою Кабінету Міністрів України від 09.04.2022 №426 «Про застосування заборони ввезення товарів з Російської Федерації»;</w:t>
      </w:r>
    </w:p>
    <w:p w:rsidR="0060693C" w:rsidRPr="00F5008B" w:rsidRDefault="00A621EC" w:rsidP="00082D61">
      <w:pPr>
        <w:ind w:firstLine="9"/>
        <w:jc w:val="both"/>
        <w:textAlignment w:val="baseline"/>
      </w:pPr>
      <w:r w:rsidRPr="00F5008B">
        <w:t>10) в</w:t>
      </w:r>
      <w:r w:rsidRPr="00F5008B">
        <w:rPr>
          <w:bCs/>
        </w:rPr>
        <w:t>ідповідно до вимог частини 2 статті 13 Закону України «Про забезпечення прав і свобод громадян та правовий режим на тимчасово окупованій території України</w:t>
      </w:r>
      <w:r w:rsidRPr="00F5008B">
        <w:t>» здійснення господарської діяльності юридичними особами, фізичними особами - підприємцями та фізичними особами, які провадять незалежну професійну діяльність, місцезнаходженням (місцем проживання) яких є тимчасово окупована територія, дозволяється виключно після зміни їхньої податкової адреси на іншу територію України. Правочин, стороною якого є суб’єкт господарювання, місцезнаходженням (місцем проживання) якого є тимчасово окупована територія, є нікчемним. На такі правочини не поширюється дія положення абзацу другого частини другої статті 215 Цивільного кодексу України. У зв’язку з цим, у складі тендерної пропозиції учасник повинен надати гарантійний лист про те, що місцезнаходженням (місцем проживання) суб’єкта господарювання, який є учасником, не є територіальна громада, яка перебуває в тимчасовій окупації</w:t>
      </w:r>
      <w:r w:rsidR="00741736" w:rsidRPr="00F5008B">
        <w:t>;</w:t>
      </w:r>
    </w:p>
    <w:p w:rsidR="00F5008B" w:rsidRPr="00212D09" w:rsidRDefault="00F5008B" w:rsidP="00F5008B">
      <w:pPr>
        <w:jc w:val="both"/>
      </w:pPr>
    </w:p>
    <w:p w:rsidR="00F5008B" w:rsidRPr="00F5008B" w:rsidRDefault="00F5008B" w:rsidP="00082D61">
      <w:pPr>
        <w:ind w:firstLine="9"/>
        <w:jc w:val="both"/>
        <w:textAlignment w:val="baseline"/>
        <w:rPr>
          <w:sz w:val="26"/>
          <w:szCs w:val="26"/>
        </w:rPr>
      </w:pPr>
    </w:p>
    <w:p w:rsidR="0060693C" w:rsidRPr="00F5008B" w:rsidRDefault="0060693C" w:rsidP="0060693C">
      <w:pPr>
        <w:ind w:firstLine="900"/>
        <w:jc w:val="both"/>
        <w:rPr>
          <w:sz w:val="26"/>
          <w:szCs w:val="26"/>
        </w:rPr>
      </w:pPr>
    </w:p>
    <w:p w:rsidR="0060693C" w:rsidRPr="00F5008B" w:rsidRDefault="0060693C" w:rsidP="00A621EC">
      <w:pPr>
        <w:ind w:firstLine="9"/>
        <w:jc w:val="both"/>
        <w:textAlignment w:val="baseline"/>
        <w:rPr>
          <w:rStyle w:val="rvts23"/>
        </w:rPr>
      </w:pPr>
    </w:p>
    <w:p w:rsidR="00A621EC" w:rsidRPr="00F5008B" w:rsidRDefault="00A621EC" w:rsidP="00A621EC">
      <w:pPr>
        <w:pStyle w:val="34"/>
        <w:spacing w:after="0"/>
        <w:ind w:left="0"/>
        <w:contextualSpacing/>
        <w:jc w:val="right"/>
        <w:rPr>
          <w:b/>
          <w:sz w:val="24"/>
          <w:szCs w:val="24"/>
          <w:lang w:eastAsia="ru-RU"/>
        </w:rPr>
      </w:pPr>
      <w:r w:rsidRPr="00F5008B">
        <w:rPr>
          <w:b/>
          <w:sz w:val="24"/>
          <w:szCs w:val="24"/>
          <w:lang w:eastAsia="ru-RU"/>
        </w:rPr>
        <w:br w:type="page"/>
      </w:r>
      <w:r w:rsidRPr="00F5008B">
        <w:rPr>
          <w:b/>
          <w:sz w:val="24"/>
          <w:szCs w:val="24"/>
          <w:lang w:eastAsia="ru-RU"/>
        </w:rPr>
        <w:lastRenderedPageBreak/>
        <w:t>Додаток 7 до Тендерної документації</w:t>
      </w:r>
    </w:p>
    <w:p w:rsidR="00A621EC" w:rsidRPr="00F5008B" w:rsidRDefault="00A621EC" w:rsidP="00A621EC">
      <w:pPr>
        <w:pStyle w:val="34"/>
        <w:spacing w:after="0"/>
        <w:ind w:left="0"/>
        <w:contextualSpacing/>
        <w:jc w:val="right"/>
        <w:rPr>
          <w:b/>
          <w:sz w:val="24"/>
          <w:szCs w:val="24"/>
          <w:lang w:eastAsia="ru-RU"/>
        </w:rPr>
      </w:pPr>
    </w:p>
    <w:p w:rsidR="00A621EC" w:rsidRPr="00F5008B" w:rsidRDefault="00A621EC" w:rsidP="00A621EC">
      <w:pPr>
        <w:pStyle w:val="TableParagraph"/>
        <w:tabs>
          <w:tab w:val="left" w:pos="435"/>
          <w:tab w:val="left" w:pos="5987"/>
          <w:tab w:val="left" w:pos="6129"/>
        </w:tabs>
        <w:ind w:left="34" w:right="34"/>
        <w:jc w:val="center"/>
        <w:rPr>
          <w:b/>
          <w:bCs/>
          <w:sz w:val="24"/>
          <w:lang w:val="uk-UA"/>
        </w:rPr>
      </w:pPr>
      <w:r w:rsidRPr="00F5008B">
        <w:rPr>
          <w:b/>
          <w:bCs/>
          <w:sz w:val="24"/>
          <w:lang w:val="uk-UA"/>
        </w:rPr>
        <w:t>Перелік документів та інформації, які повинен надати переможець:</w:t>
      </w:r>
    </w:p>
    <w:p w:rsidR="00A621EC" w:rsidRPr="00F5008B" w:rsidRDefault="00A621EC" w:rsidP="00A621EC">
      <w:pPr>
        <w:pStyle w:val="34"/>
        <w:spacing w:after="0"/>
        <w:ind w:left="0"/>
        <w:contextualSpacing/>
        <w:jc w:val="right"/>
        <w:rPr>
          <w:b/>
          <w:sz w:val="24"/>
          <w:szCs w:val="24"/>
          <w:lang w:eastAsia="ru-RU"/>
        </w:rPr>
      </w:pPr>
    </w:p>
    <w:p w:rsidR="00A621EC" w:rsidRPr="00F5008B" w:rsidRDefault="00A621EC" w:rsidP="00A621EC">
      <w:pPr>
        <w:ind w:firstLine="11"/>
        <w:jc w:val="both"/>
        <w:rPr>
          <w:shd w:val="clear" w:color="auto" w:fill="FFFFFF"/>
        </w:rPr>
      </w:pPr>
      <w:r w:rsidRPr="00F5008B">
        <w:t xml:space="preserve">1. Інформаційна довідка* з Єдиного державного реєстру осіб, які вчинили корупційні або пов’язані з </w:t>
      </w:r>
      <w:r w:rsidRPr="00F5008B">
        <w:rPr>
          <w:lang w:eastAsia="uk-UA"/>
        </w:rPr>
        <w:t xml:space="preserve">корупцією правопорушення, </w:t>
      </w:r>
      <w:r w:rsidRPr="00F5008B">
        <w:t xml:space="preserve">отримана/видана не раніше дня оприлюднення оголошення про заплановану закупівлю в електронній системі закупівель, про відсутність відносно керівника учасника процедури закупівлі, фізичної особи, яка є учасником процедури закупівлі, інформації про корупційне правопорушення або правопорушення, пов'язаного з корупцією. Вказана інформаційна довідка </w:t>
      </w:r>
      <w:r w:rsidRPr="00F5008B">
        <w:rPr>
          <w:shd w:val="clear" w:color="auto" w:fill="FFFFFF"/>
        </w:rPr>
        <w:t>повинна бути надана у вигляді електронного документу з відповідним кваліфікованим електронним підписом та/або кваліфікованою електронною печаткою установи/організації, яка відповідальна за видачу таких довідок (документів).</w:t>
      </w:r>
    </w:p>
    <w:p w:rsidR="00A621EC" w:rsidRPr="00F5008B" w:rsidRDefault="00A621EC" w:rsidP="00A621EC">
      <w:pPr>
        <w:ind w:firstLine="11"/>
        <w:jc w:val="both"/>
        <w:rPr>
          <w:shd w:val="clear" w:color="auto" w:fill="FFFFFF"/>
        </w:rPr>
      </w:pPr>
      <w:r w:rsidRPr="00F5008B">
        <w:rPr>
          <w:shd w:val="clear" w:color="auto" w:fill="FFFFFF"/>
        </w:rPr>
        <w:t>*</w:t>
      </w:r>
      <w:r w:rsidRPr="00F5008B">
        <w:rPr>
          <w:i/>
          <w:iCs/>
        </w:rPr>
        <w:t>Інформаційна довідка з Єдиного державного реєстру осіб, які вчинили корупційні або пов’язані з корупцією правопорушення, відносно керівника учасника процедури закупівлі, фізичної особи, яка є учасником процедури закупівлі, надається у разі, якщо вказана інформаційна довідка не була сформована електронною системою закупівель шляхом обміну інформацією з іншими державними системами та реєстрами та/або якщо доступ до Єдиного державного реєстру осіб, які вчинили корупційні або пов’язані з корупцією правопорушення, є обмеженим на момент оприлюднення оголошення про проведення відкритих торгів</w:t>
      </w:r>
      <w:r w:rsidRPr="00F5008B">
        <w:rPr>
          <w:rStyle w:val="rvts0"/>
          <w:i/>
          <w:iCs/>
        </w:rPr>
        <w:t>.</w:t>
      </w:r>
    </w:p>
    <w:p w:rsidR="00A621EC" w:rsidRPr="00F5008B" w:rsidRDefault="00A621EC" w:rsidP="00A621EC">
      <w:pPr>
        <w:ind w:firstLine="11"/>
        <w:jc w:val="both"/>
        <w:rPr>
          <w:shd w:val="clear" w:color="auto" w:fill="FFFFFF"/>
        </w:rPr>
      </w:pPr>
      <w:r w:rsidRPr="00F5008B">
        <w:t xml:space="preserve">2. Витяг з інформаційно-аналітичної системи «Облік відомостей про притягнення особи до кримінальної відповідальності та наявності судимості», який повинен бути отриманий не раніше дня оприлюднення оголошення про заплановану закупівлю в електронній системі закупівель у порядку, визначеному наказом Міністерства внутрішніх справ України від 30.03.2022 №207 «Деякі питання ведення обліку відомостей про притягнення особи до кримінальної відповідальності та наявності судимості», про те, що фізична особа, яка є учасником, </w:t>
      </w:r>
      <w:r w:rsidRPr="00F5008B">
        <w:rPr>
          <w:lang w:eastAsia="uk-UA"/>
        </w:rPr>
        <w:t>не була притягнута до кримінальної відповідальності, не має судимості або обмежень, передбачених кримінальним процесуальним законодавством України</w:t>
      </w:r>
      <w:r w:rsidRPr="00F5008B">
        <w:rPr>
          <w:shd w:val="clear" w:color="auto" w:fill="FFFFFF"/>
        </w:rPr>
        <w:t xml:space="preserve">. </w:t>
      </w:r>
      <w:r w:rsidRPr="00F5008B">
        <w:rPr>
          <w:bCs/>
        </w:rPr>
        <w:t>В</w:t>
      </w:r>
      <w:r w:rsidRPr="00F5008B">
        <w:rPr>
          <w:shd w:val="clear" w:color="auto" w:fill="FFFFFF"/>
        </w:rPr>
        <w:t>казаний Витяг повинен бути наданий у вигляді електронного документу з відповідним кваліфікованим електронним підписом та/або кваліфікованою електронною печаткою установи/організації, яка відповідальна за видачу таких витягів (документів), та/або номером (QR-код), який дозволяє перевірити інформацію, зазначену у Витягу.</w:t>
      </w:r>
    </w:p>
    <w:p w:rsidR="00A621EC" w:rsidRPr="00F5008B" w:rsidRDefault="00A621EC" w:rsidP="00A621EC">
      <w:pPr>
        <w:ind w:firstLine="11"/>
        <w:jc w:val="both"/>
        <w:rPr>
          <w:shd w:val="clear" w:color="auto" w:fill="FFFFFF"/>
        </w:rPr>
      </w:pPr>
      <w:r w:rsidRPr="00F5008B">
        <w:t>3. Витяг з інформаційно-аналітичної системи «Облік відомостей про притягнення особи до кримінальної відповідальності та наявності судимості», який повинен бути отриманий не раніше дня оприлюднення оголошення про заплановану закупівлю в електронній системі закупівель у порядку, визначеному наказом Міністерства внутрішніх справ України від 30.03.2022 №207 «Деякі питання ведення обліку відомостей про притягнення особи до кримінальної відповідальності та наявності судимості», про те, що керівник учасника процедури закупівлі</w:t>
      </w:r>
      <w:r w:rsidRPr="00F5008B">
        <w:rPr>
          <w:sz w:val="28"/>
          <w:szCs w:val="28"/>
        </w:rPr>
        <w:t xml:space="preserve"> </w:t>
      </w:r>
      <w:r w:rsidRPr="00F5008B">
        <w:rPr>
          <w:lang w:eastAsia="uk-UA"/>
        </w:rPr>
        <w:t>не був притягнутий до кримінальної відповідальності, не має судимості або обмежень, передбачених кримінальним процесуальним законодавством України</w:t>
      </w:r>
      <w:r w:rsidRPr="00F5008B">
        <w:rPr>
          <w:shd w:val="clear" w:color="auto" w:fill="FFFFFF"/>
        </w:rPr>
        <w:t xml:space="preserve">. </w:t>
      </w:r>
      <w:r w:rsidRPr="00F5008B">
        <w:rPr>
          <w:bCs/>
        </w:rPr>
        <w:t>В</w:t>
      </w:r>
      <w:r w:rsidRPr="00F5008B">
        <w:rPr>
          <w:shd w:val="clear" w:color="auto" w:fill="FFFFFF"/>
        </w:rPr>
        <w:t>казаний Витяг повинен бути наданий у вигляді електронного документу з відповідним кваліфікованим електронним підписом та/або кваліфікованою електронною печаткою установи/організації, яка відповідальна за видачу таких витягів (документів), та/або номером (QR-код), який дозволяє перевірити інформацію, зазначену у Витягу.</w:t>
      </w:r>
    </w:p>
    <w:p w:rsidR="00A621EC" w:rsidRPr="00F5008B" w:rsidRDefault="00A621EC" w:rsidP="00A621EC">
      <w:pPr>
        <w:ind w:firstLine="11"/>
        <w:jc w:val="both"/>
      </w:pPr>
      <w:r w:rsidRPr="00F5008B">
        <w:rPr>
          <w:lang w:eastAsia="uk-UA"/>
        </w:rPr>
        <w:t xml:space="preserve">4. Довідка у довільній формі про те, що </w:t>
      </w:r>
      <w:r w:rsidRPr="00F5008B">
        <w:t>керівника учасника процедури закупівлі, фізичну особу, яка є учасником процедури закупівлі,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A621EC" w:rsidRPr="00F5008B" w:rsidRDefault="00A621EC" w:rsidP="00A621EC">
      <w:pPr>
        <w:pStyle w:val="LO-normal"/>
        <w:widowControl w:val="0"/>
        <w:spacing w:line="240" w:lineRule="auto"/>
        <w:ind w:firstLine="11"/>
        <w:jc w:val="both"/>
        <w:rPr>
          <w:rFonts w:ascii="Times New Roman" w:hAnsi="Times New Roman" w:cs="Times New Roman"/>
          <w:color w:val="auto"/>
          <w:sz w:val="24"/>
          <w:szCs w:val="24"/>
          <w:lang w:val="uk-UA"/>
        </w:rPr>
      </w:pPr>
      <w:r w:rsidRPr="00F5008B">
        <w:rPr>
          <w:rFonts w:ascii="Times New Roman" w:hAnsi="Times New Roman" w:cs="Times New Roman"/>
          <w:sz w:val="24"/>
          <w:szCs w:val="24"/>
        </w:rPr>
        <w:t xml:space="preserve">5. </w:t>
      </w:r>
      <w:r w:rsidRPr="00F5008B">
        <w:rPr>
          <w:rFonts w:ascii="Times New Roman" w:hAnsi="Times New Roman" w:cs="Times New Roman"/>
          <w:color w:val="auto"/>
          <w:sz w:val="24"/>
          <w:szCs w:val="24"/>
          <w:lang w:val="uk-UA" w:eastAsia="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r w:rsidRPr="00F5008B">
        <w:rPr>
          <w:rFonts w:ascii="Times New Roman" w:hAnsi="Times New Roman" w:cs="Times New Roman"/>
          <w:color w:val="auto"/>
          <w:sz w:val="24"/>
          <w:szCs w:val="24"/>
          <w:lang w:val="uk-UA"/>
        </w:rPr>
        <w:t>.</w:t>
      </w:r>
    </w:p>
    <w:p w:rsidR="00AB717B" w:rsidRDefault="00A621EC" w:rsidP="00347C25">
      <w:pPr>
        <w:ind w:firstLine="11"/>
        <w:jc w:val="both"/>
        <w:textAlignment w:val="baseline"/>
      </w:pPr>
      <w:r w:rsidRPr="00F5008B">
        <w:t>6. З метою дотриманн</w:t>
      </w:r>
      <w:r w:rsidRPr="00F5008B">
        <w:rPr>
          <w:shd w:val="clear" w:color="auto" w:fill="FFFFFF"/>
        </w:rPr>
        <w:t>я вимог п.18 Особливостей</w:t>
      </w:r>
      <w:r w:rsidRPr="00F5008B">
        <w:t xml:space="preserve">, уникнення порушення </w:t>
      </w:r>
      <w:r w:rsidRPr="00F5008B">
        <w:rPr>
          <w:shd w:val="clear" w:color="auto" w:fill="FFFFFF"/>
        </w:rPr>
        <w:t>п.21 Особливостей</w:t>
      </w:r>
      <w:r w:rsidRPr="00F5008B">
        <w:t xml:space="preserve"> переможець надає замовнику документи та інформацію, необхідні для укладення договору про </w:t>
      </w:r>
      <w:r w:rsidRPr="00F5008B">
        <w:lastRenderedPageBreak/>
        <w:t>закупівлю, а саме: заповнений проєкт договору з усіма додатками з відповідним розрахунком ціни (Додаток 5 до Тендерної документації).</w:t>
      </w:r>
    </w:p>
    <w:sectPr w:rsidR="00AB717B" w:rsidSect="00082D61">
      <w:headerReference w:type="default" r:id="rId16"/>
      <w:pgSz w:w="12240" w:h="15840"/>
      <w:pgMar w:top="993" w:right="851" w:bottom="851" w:left="1134"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8109A" w:rsidRDefault="0058109A">
      <w:r>
        <w:separator/>
      </w:r>
    </w:p>
  </w:endnote>
  <w:endnote w:type="continuationSeparator" w:id="0">
    <w:p w:rsidR="0058109A" w:rsidRDefault="0058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altName w:val="Arial"/>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font>
  <w:font w:name="Antiqua">
    <w:panose1 w:val="00000000000000000000"/>
    <w:charset w:val="00"/>
    <w:family w:val="swiss"/>
    <w:notTrueType/>
    <w:pitch w:val="variable"/>
    <w:sig w:usb0="00000003" w:usb1="00000000" w:usb2="00000000" w:usb3="00000000" w:csb0="00000001"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8109A" w:rsidRDefault="0058109A">
      <w:r>
        <w:separator/>
      </w:r>
    </w:p>
  </w:footnote>
  <w:footnote w:type="continuationSeparator" w:id="0">
    <w:p w:rsidR="0058109A" w:rsidRDefault="00581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7E70" w:rsidRDefault="00AB7E70" w:rsidP="00AC5F84">
    <w:pPr>
      <w:pStyle w:val="af"/>
      <w:framePr w:wrap="auto"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rsidR="00AB7E70" w:rsidRPr="00E70FFE" w:rsidRDefault="00AB7E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DA25528"/>
    <w:lvl w:ilvl="0">
      <w:numFmt w:val="bullet"/>
      <w:lvlText w:val="*"/>
      <w:lvlJc w:val="left"/>
    </w:lvl>
  </w:abstractNum>
  <w:abstractNum w:abstractNumId="1"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 w15:restartNumberingAfterBreak="0">
    <w:nsid w:val="00000017"/>
    <w:multiLevelType w:val="hybridMultilevel"/>
    <w:tmpl w:val="614FD4A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hybridMultilevel"/>
    <w:tmpl w:val="440BADF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0"/>
    <w:multiLevelType w:val="hybridMultilevel"/>
    <w:tmpl w:val="2463B9EA"/>
    <w:lvl w:ilvl="0" w:tplc="FFFFFFFF">
      <w:start w:val="1"/>
      <w:numFmt w:val="decimal"/>
      <w:lvlText w:val="%1"/>
      <w:lvlJc w:val="left"/>
    </w:lvl>
    <w:lvl w:ilvl="1" w:tplc="FFFFFFFF">
      <w:start w:val="7"/>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5"/>
    <w:multiLevelType w:val="hybridMultilevel"/>
    <w:tmpl w:val="153EA43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B4222B"/>
    <w:multiLevelType w:val="multilevel"/>
    <w:tmpl w:val="A342ACFA"/>
    <w:lvl w:ilvl="0">
      <w:start w:val="1"/>
      <w:numFmt w:val="decimal"/>
      <w:lvlText w:val="%1."/>
      <w:lvlJc w:val="left"/>
      <w:pPr>
        <w:tabs>
          <w:tab w:val="num" w:pos="360"/>
        </w:tabs>
        <w:ind w:left="360" w:hanging="360"/>
      </w:pPr>
      <w:rPr>
        <w:b/>
      </w:rPr>
    </w:lvl>
    <w:lvl w:ilvl="1">
      <w:start w:val="3"/>
      <w:numFmt w:val="decimal"/>
      <w:isLgl/>
      <w:lvlText w:val="%1.%2."/>
      <w:lvlJc w:val="left"/>
      <w:pPr>
        <w:tabs>
          <w:tab w:val="num" w:pos="720"/>
        </w:tabs>
        <w:ind w:left="720" w:hanging="720"/>
      </w:pPr>
      <w:rPr>
        <w:color w:val="auto"/>
      </w:rPr>
    </w:lvl>
    <w:lvl w:ilvl="2">
      <w:start w:val="1"/>
      <w:numFmt w:val="decimal"/>
      <w:isLgl/>
      <w:lvlText w:val="%1.%2.%3."/>
      <w:lvlJc w:val="left"/>
      <w:pPr>
        <w:tabs>
          <w:tab w:val="num" w:pos="720"/>
        </w:tabs>
        <w:ind w:left="720" w:hanging="720"/>
      </w:pPr>
      <w:rPr>
        <w:color w:val="auto"/>
      </w:rPr>
    </w:lvl>
    <w:lvl w:ilvl="3">
      <w:start w:val="1"/>
      <w:numFmt w:val="decimal"/>
      <w:isLgl/>
      <w:lvlText w:val="%1.%2.%3.%4."/>
      <w:lvlJc w:val="left"/>
      <w:pPr>
        <w:tabs>
          <w:tab w:val="num" w:pos="1080"/>
        </w:tabs>
        <w:ind w:left="1080" w:hanging="1080"/>
      </w:pPr>
      <w:rPr>
        <w:color w:val="auto"/>
      </w:rPr>
    </w:lvl>
    <w:lvl w:ilvl="4">
      <w:start w:val="1"/>
      <w:numFmt w:val="decimal"/>
      <w:isLgl/>
      <w:lvlText w:val="%1.%2.%3.%4.%5."/>
      <w:lvlJc w:val="left"/>
      <w:pPr>
        <w:tabs>
          <w:tab w:val="num" w:pos="1080"/>
        </w:tabs>
        <w:ind w:left="1080" w:hanging="1080"/>
      </w:pPr>
      <w:rPr>
        <w:color w:val="auto"/>
      </w:rPr>
    </w:lvl>
    <w:lvl w:ilvl="5">
      <w:start w:val="1"/>
      <w:numFmt w:val="decimal"/>
      <w:isLgl/>
      <w:lvlText w:val="%1.%2.%3.%4.%5.%6."/>
      <w:lvlJc w:val="left"/>
      <w:pPr>
        <w:tabs>
          <w:tab w:val="num" w:pos="1440"/>
        </w:tabs>
        <w:ind w:left="1440" w:hanging="1440"/>
      </w:pPr>
      <w:rPr>
        <w:color w:val="auto"/>
      </w:rPr>
    </w:lvl>
    <w:lvl w:ilvl="6">
      <w:start w:val="1"/>
      <w:numFmt w:val="decimal"/>
      <w:isLgl/>
      <w:lvlText w:val="%1.%2.%3.%4.%5.%6.%7."/>
      <w:lvlJc w:val="left"/>
      <w:pPr>
        <w:tabs>
          <w:tab w:val="num" w:pos="1440"/>
        </w:tabs>
        <w:ind w:left="1440" w:hanging="1440"/>
      </w:pPr>
      <w:rPr>
        <w:color w:val="auto"/>
      </w:rPr>
    </w:lvl>
    <w:lvl w:ilvl="7">
      <w:start w:val="1"/>
      <w:numFmt w:val="decimal"/>
      <w:isLgl/>
      <w:lvlText w:val="%1.%2.%3.%4.%5.%6.%7.%8."/>
      <w:lvlJc w:val="left"/>
      <w:pPr>
        <w:tabs>
          <w:tab w:val="num" w:pos="1800"/>
        </w:tabs>
        <w:ind w:left="1800" w:hanging="1800"/>
      </w:pPr>
      <w:rPr>
        <w:color w:val="auto"/>
      </w:rPr>
    </w:lvl>
    <w:lvl w:ilvl="8">
      <w:start w:val="1"/>
      <w:numFmt w:val="decimal"/>
      <w:isLgl/>
      <w:lvlText w:val="%1.%2.%3.%4.%5.%6.%7.%8.%9."/>
      <w:lvlJc w:val="left"/>
      <w:pPr>
        <w:tabs>
          <w:tab w:val="num" w:pos="2160"/>
        </w:tabs>
        <w:ind w:left="2160" w:hanging="2160"/>
      </w:pPr>
      <w:rPr>
        <w:color w:val="auto"/>
      </w:rPr>
    </w:lvl>
  </w:abstractNum>
  <w:abstractNum w:abstractNumId="7" w15:restartNumberingAfterBreak="0">
    <w:nsid w:val="0B64360A"/>
    <w:multiLevelType w:val="hybridMultilevel"/>
    <w:tmpl w:val="D08C364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62A7E7A"/>
    <w:multiLevelType w:val="hybridMultilevel"/>
    <w:tmpl w:val="745C8F74"/>
    <w:lvl w:ilvl="0" w:tplc="9F5041AE">
      <w:start w:val="1"/>
      <w:numFmt w:val="decimal"/>
      <w:lvlText w:val="%1."/>
      <w:lvlJc w:val="righ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1B827C54"/>
    <w:multiLevelType w:val="hybridMultilevel"/>
    <w:tmpl w:val="720225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CB466A3"/>
    <w:multiLevelType w:val="hybridMultilevel"/>
    <w:tmpl w:val="2F86A93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EC3445D"/>
    <w:multiLevelType w:val="multilevel"/>
    <w:tmpl w:val="CBFE7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16A01"/>
    <w:multiLevelType w:val="hybridMultilevel"/>
    <w:tmpl w:val="B058A7D0"/>
    <w:lvl w:ilvl="0" w:tplc="CF9E6A76">
      <w:numFmt w:val="bullet"/>
      <w:lvlText w:val="-"/>
      <w:lvlJc w:val="left"/>
      <w:pPr>
        <w:ind w:left="369" w:hanging="360"/>
      </w:pPr>
      <w:rPr>
        <w:rFonts w:ascii="Times New Roman" w:eastAsia="Times New Roman" w:hAnsi="Times New Roman" w:cs="Times New Roman" w:hint="default"/>
      </w:rPr>
    </w:lvl>
    <w:lvl w:ilvl="1" w:tplc="04220003" w:tentative="1">
      <w:start w:val="1"/>
      <w:numFmt w:val="bullet"/>
      <w:lvlText w:val="o"/>
      <w:lvlJc w:val="left"/>
      <w:pPr>
        <w:ind w:left="1089" w:hanging="360"/>
      </w:pPr>
      <w:rPr>
        <w:rFonts w:ascii="Courier New" w:hAnsi="Courier New" w:cs="Courier New" w:hint="default"/>
      </w:rPr>
    </w:lvl>
    <w:lvl w:ilvl="2" w:tplc="04220005" w:tentative="1">
      <w:start w:val="1"/>
      <w:numFmt w:val="bullet"/>
      <w:lvlText w:val=""/>
      <w:lvlJc w:val="left"/>
      <w:pPr>
        <w:ind w:left="1809" w:hanging="360"/>
      </w:pPr>
      <w:rPr>
        <w:rFonts w:ascii="Wingdings" w:hAnsi="Wingdings" w:hint="default"/>
      </w:rPr>
    </w:lvl>
    <w:lvl w:ilvl="3" w:tplc="04220001" w:tentative="1">
      <w:start w:val="1"/>
      <w:numFmt w:val="bullet"/>
      <w:lvlText w:val=""/>
      <w:lvlJc w:val="left"/>
      <w:pPr>
        <w:ind w:left="2529" w:hanging="360"/>
      </w:pPr>
      <w:rPr>
        <w:rFonts w:ascii="Symbol" w:hAnsi="Symbol" w:hint="default"/>
      </w:rPr>
    </w:lvl>
    <w:lvl w:ilvl="4" w:tplc="04220003" w:tentative="1">
      <w:start w:val="1"/>
      <w:numFmt w:val="bullet"/>
      <w:lvlText w:val="o"/>
      <w:lvlJc w:val="left"/>
      <w:pPr>
        <w:ind w:left="3249" w:hanging="360"/>
      </w:pPr>
      <w:rPr>
        <w:rFonts w:ascii="Courier New" w:hAnsi="Courier New" w:cs="Courier New" w:hint="default"/>
      </w:rPr>
    </w:lvl>
    <w:lvl w:ilvl="5" w:tplc="04220005" w:tentative="1">
      <w:start w:val="1"/>
      <w:numFmt w:val="bullet"/>
      <w:lvlText w:val=""/>
      <w:lvlJc w:val="left"/>
      <w:pPr>
        <w:ind w:left="3969" w:hanging="360"/>
      </w:pPr>
      <w:rPr>
        <w:rFonts w:ascii="Wingdings" w:hAnsi="Wingdings" w:hint="default"/>
      </w:rPr>
    </w:lvl>
    <w:lvl w:ilvl="6" w:tplc="04220001" w:tentative="1">
      <w:start w:val="1"/>
      <w:numFmt w:val="bullet"/>
      <w:lvlText w:val=""/>
      <w:lvlJc w:val="left"/>
      <w:pPr>
        <w:ind w:left="4689" w:hanging="360"/>
      </w:pPr>
      <w:rPr>
        <w:rFonts w:ascii="Symbol" w:hAnsi="Symbol" w:hint="default"/>
      </w:rPr>
    </w:lvl>
    <w:lvl w:ilvl="7" w:tplc="04220003" w:tentative="1">
      <w:start w:val="1"/>
      <w:numFmt w:val="bullet"/>
      <w:lvlText w:val="o"/>
      <w:lvlJc w:val="left"/>
      <w:pPr>
        <w:ind w:left="5409" w:hanging="360"/>
      </w:pPr>
      <w:rPr>
        <w:rFonts w:ascii="Courier New" w:hAnsi="Courier New" w:cs="Courier New" w:hint="default"/>
      </w:rPr>
    </w:lvl>
    <w:lvl w:ilvl="8" w:tplc="04220005" w:tentative="1">
      <w:start w:val="1"/>
      <w:numFmt w:val="bullet"/>
      <w:lvlText w:val=""/>
      <w:lvlJc w:val="left"/>
      <w:pPr>
        <w:ind w:left="6129" w:hanging="360"/>
      </w:pPr>
      <w:rPr>
        <w:rFonts w:ascii="Wingdings" w:hAnsi="Wingdings" w:hint="default"/>
      </w:rPr>
    </w:lvl>
  </w:abstractNum>
  <w:abstractNum w:abstractNumId="13" w15:restartNumberingAfterBreak="0">
    <w:nsid w:val="29780866"/>
    <w:multiLevelType w:val="hybridMultilevel"/>
    <w:tmpl w:val="6D46A954"/>
    <w:lvl w:ilvl="0" w:tplc="2D9AB6B0">
      <w:start w:val="1"/>
      <w:numFmt w:val="decimal"/>
      <w:lvlText w:val="%1."/>
      <w:lvlJc w:val="left"/>
      <w:pPr>
        <w:ind w:left="786" w:hanging="360"/>
      </w:pPr>
      <w:rPr>
        <w:rFonts w:cs="Times New Roman" w:hint="default"/>
        <w:b/>
        <w:bCs/>
        <w:sz w:val="24"/>
        <w:szCs w:val="24"/>
      </w:rPr>
    </w:lvl>
    <w:lvl w:ilvl="1" w:tplc="04220019">
      <w:start w:val="1"/>
      <w:numFmt w:val="lowerLetter"/>
      <w:lvlText w:val="%2."/>
      <w:lvlJc w:val="left"/>
      <w:pPr>
        <w:ind w:left="938" w:hanging="360"/>
      </w:pPr>
      <w:rPr>
        <w:rFonts w:cs="Times New Roman"/>
      </w:rPr>
    </w:lvl>
    <w:lvl w:ilvl="2" w:tplc="0422001B">
      <w:start w:val="1"/>
      <w:numFmt w:val="lowerRoman"/>
      <w:lvlText w:val="%3."/>
      <w:lvlJc w:val="right"/>
      <w:pPr>
        <w:ind w:left="1658" w:hanging="180"/>
      </w:pPr>
      <w:rPr>
        <w:rFonts w:cs="Times New Roman"/>
      </w:rPr>
    </w:lvl>
    <w:lvl w:ilvl="3" w:tplc="0422000F">
      <w:start w:val="1"/>
      <w:numFmt w:val="decimal"/>
      <w:lvlText w:val="%4."/>
      <w:lvlJc w:val="left"/>
      <w:pPr>
        <w:ind w:left="2378" w:hanging="360"/>
      </w:pPr>
      <w:rPr>
        <w:rFonts w:cs="Times New Roman"/>
      </w:rPr>
    </w:lvl>
    <w:lvl w:ilvl="4" w:tplc="04220019">
      <w:start w:val="1"/>
      <w:numFmt w:val="lowerLetter"/>
      <w:lvlText w:val="%5."/>
      <w:lvlJc w:val="left"/>
      <w:pPr>
        <w:ind w:left="3098" w:hanging="360"/>
      </w:pPr>
      <w:rPr>
        <w:rFonts w:cs="Times New Roman"/>
      </w:rPr>
    </w:lvl>
    <w:lvl w:ilvl="5" w:tplc="0422001B">
      <w:start w:val="1"/>
      <w:numFmt w:val="lowerRoman"/>
      <w:lvlText w:val="%6."/>
      <w:lvlJc w:val="right"/>
      <w:pPr>
        <w:ind w:left="3818" w:hanging="180"/>
      </w:pPr>
      <w:rPr>
        <w:rFonts w:cs="Times New Roman"/>
      </w:rPr>
    </w:lvl>
    <w:lvl w:ilvl="6" w:tplc="0422000F">
      <w:start w:val="1"/>
      <w:numFmt w:val="decimal"/>
      <w:lvlText w:val="%7."/>
      <w:lvlJc w:val="left"/>
      <w:pPr>
        <w:ind w:left="4538" w:hanging="360"/>
      </w:pPr>
      <w:rPr>
        <w:rFonts w:cs="Times New Roman"/>
      </w:rPr>
    </w:lvl>
    <w:lvl w:ilvl="7" w:tplc="04220019">
      <w:start w:val="1"/>
      <w:numFmt w:val="lowerLetter"/>
      <w:lvlText w:val="%8."/>
      <w:lvlJc w:val="left"/>
      <w:pPr>
        <w:ind w:left="5258" w:hanging="360"/>
      </w:pPr>
      <w:rPr>
        <w:rFonts w:cs="Times New Roman"/>
      </w:rPr>
    </w:lvl>
    <w:lvl w:ilvl="8" w:tplc="0422001B">
      <w:start w:val="1"/>
      <w:numFmt w:val="lowerRoman"/>
      <w:lvlText w:val="%9."/>
      <w:lvlJc w:val="right"/>
      <w:pPr>
        <w:ind w:left="5978" w:hanging="180"/>
      </w:pPr>
      <w:rPr>
        <w:rFonts w:cs="Times New Roman"/>
      </w:rPr>
    </w:lvl>
  </w:abstractNum>
  <w:abstractNum w:abstractNumId="14" w15:restartNumberingAfterBreak="0">
    <w:nsid w:val="2F3F30E3"/>
    <w:multiLevelType w:val="multilevel"/>
    <w:tmpl w:val="7C1CB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A95028"/>
    <w:multiLevelType w:val="hybridMultilevel"/>
    <w:tmpl w:val="A2E48752"/>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29D6559"/>
    <w:multiLevelType w:val="hybridMultilevel"/>
    <w:tmpl w:val="FFFFFFFF"/>
    <w:lvl w:ilvl="0" w:tplc="9DD44524">
      <w:start w:val="1"/>
      <w:numFmt w:val="decimal"/>
      <w:lvlText w:val="%1)"/>
      <w:lvlJc w:val="left"/>
      <w:pPr>
        <w:ind w:left="109" w:hanging="399"/>
      </w:pPr>
      <w:rPr>
        <w:rFonts w:ascii="Times New Roman" w:eastAsia="Times New Roman" w:hAnsi="Times New Roman" w:cs="Times New Roman" w:hint="default"/>
        <w:spacing w:val="-22"/>
        <w:w w:val="100"/>
        <w:sz w:val="24"/>
        <w:szCs w:val="24"/>
      </w:rPr>
    </w:lvl>
    <w:lvl w:ilvl="1" w:tplc="E03A9294">
      <w:numFmt w:val="bullet"/>
      <w:lvlText w:val="•"/>
      <w:lvlJc w:val="left"/>
      <w:pPr>
        <w:ind w:left="716" w:hanging="399"/>
      </w:pPr>
      <w:rPr>
        <w:rFonts w:hint="default"/>
      </w:rPr>
    </w:lvl>
    <w:lvl w:ilvl="2" w:tplc="B790B0B2">
      <w:numFmt w:val="bullet"/>
      <w:lvlText w:val="•"/>
      <w:lvlJc w:val="left"/>
      <w:pPr>
        <w:ind w:left="1332" w:hanging="399"/>
      </w:pPr>
      <w:rPr>
        <w:rFonts w:hint="default"/>
      </w:rPr>
    </w:lvl>
    <w:lvl w:ilvl="3" w:tplc="29E25238">
      <w:numFmt w:val="bullet"/>
      <w:lvlText w:val="•"/>
      <w:lvlJc w:val="left"/>
      <w:pPr>
        <w:ind w:left="1949" w:hanging="399"/>
      </w:pPr>
      <w:rPr>
        <w:rFonts w:hint="default"/>
      </w:rPr>
    </w:lvl>
    <w:lvl w:ilvl="4" w:tplc="B3F68A5A">
      <w:numFmt w:val="bullet"/>
      <w:lvlText w:val="•"/>
      <w:lvlJc w:val="left"/>
      <w:pPr>
        <w:ind w:left="2565" w:hanging="399"/>
      </w:pPr>
      <w:rPr>
        <w:rFonts w:hint="default"/>
      </w:rPr>
    </w:lvl>
    <w:lvl w:ilvl="5" w:tplc="07DCFB02">
      <w:numFmt w:val="bullet"/>
      <w:lvlText w:val="•"/>
      <w:lvlJc w:val="left"/>
      <w:pPr>
        <w:ind w:left="3182" w:hanging="399"/>
      </w:pPr>
      <w:rPr>
        <w:rFonts w:hint="default"/>
      </w:rPr>
    </w:lvl>
    <w:lvl w:ilvl="6" w:tplc="26ACE5A8">
      <w:numFmt w:val="bullet"/>
      <w:lvlText w:val="•"/>
      <w:lvlJc w:val="left"/>
      <w:pPr>
        <w:ind w:left="3798" w:hanging="399"/>
      </w:pPr>
      <w:rPr>
        <w:rFonts w:hint="default"/>
      </w:rPr>
    </w:lvl>
    <w:lvl w:ilvl="7" w:tplc="F56A9466">
      <w:numFmt w:val="bullet"/>
      <w:lvlText w:val="•"/>
      <w:lvlJc w:val="left"/>
      <w:pPr>
        <w:ind w:left="4414" w:hanging="399"/>
      </w:pPr>
      <w:rPr>
        <w:rFonts w:hint="default"/>
      </w:rPr>
    </w:lvl>
    <w:lvl w:ilvl="8" w:tplc="99FE1068">
      <w:numFmt w:val="bullet"/>
      <w:lvlText w:val="•"/>
      <w:lvlJc w:val="left"/>
      <w:pPr>
        <w:ind w:left="5031" w:hanging="399"/>
      </w:pPr>
      <w:rPr>
        <w:rFonts w:hint="default"/>
      </w:rPr>
    </w:lvl>
  </w:abstractNum>
  <w:abstractNum w:abstractNumId="17" w15:restartNumberingAfterBreak="0">
    <w:nsid w:val="34F25541"/>
    <w:multiLevelType w:val="multilevel"/>
    <w:tmpl w:val="D706794A"/>
    <w:lvl w:ilvl="0">
      <w:start w:val="1"/>
      <w:numFmt w:val="decimal"/>
      <w:lvlText w:val="%1."/>
      <w:lvlJc w:val="left"/>
      <w:pPr>
        <w:tabs>
          <w:tab w:val="num" w:pos="360"/>
        </w:tabs>
        <w:ind w:left="0" w:firstLine="0"/>
      </w:pPr>
      <w:rPr>
        <w:rFonts w:hint="default"/>
        <w:b/>
        <w:i w:val="0"/>
        <w:sz w:val="24"/>
      </w:rPr>
    </w:lvl>
    <w:lvl w:ilvl="1">
      <w:start w:val="1"/>
      <w:numFmt w:val="decimal"/>
      <w:lvlText w:val="%1.%2."/>
      <w:lvlJc w:val="left"/>
      <w:pPr>
        <w:tabs>
          <w:tab w:val="num" w:pos="900"/>
        </w:tabs>
        <w:ind w:left="30" w:firstLine="510"/>
      </w:pPr>
      <w:rPr>
        <w:rFonts w:hint="default"/>
        <w:b w:val="0"/>
        <w:i w:val="0"/>
        <w:sz w:val="24"/>
        <w:lang w:val="uk-UA"/>
      </w:rPr>
    </w:lvl>
    <w:lvl w:ilvl="2">
      <w:numFmt w:val="decimal"/>
      <w:lvlRestart w:val="0"/>
      <w:lvlText w:val="3.1.%3"/>
      <w:lvlJc w:val="left"/>
      <w:pPr>
        <w:tabs>
          <w:tab w:val="num" w:pos="1854"/>
        </w:tabs>
        <w:ind w:left="1854" w:hanging="720"/>
      </w:pPr>
      <w:rPr>
        <w:rFonts w:hint="default"/>
      </w:rPr>
    </w:lvl>
    <w:lvl w:ilvl="3">
      <w:numFmt w:val="decimal"/>
      <w:lvlText w:val="%1.%2.%3.%4"/>
      <w:lvlJc w:val="left"/>
      <w:pPr>
        <w:tabs>
          <w:tab w:val="num" w:pos="2421"/>
        </w:tabs>
        <w:ind w:left="2421" w:hanging="720"/>
      </w:pPr>
      <w:rPr>
        <w:rFonts w:hint="default"/>
      </w:rPr>
    </w:lvl>
    <w:lvl w:ilvl="4">
      <w:numFmt w:val="decimal"/>
      <w:lvlText w:val="%1.%2.%3.%4.%5"/>
      <w:lvlJc w:val="left"/>
      <w:pPr>
        <w:tabs>
          <w:tab w:val="num" w:pos="3348"/>
        </w:tabs>
        <w:ind w:left="3348" w:hanging="1080"/>
      </w:pPr>
      <w:rPr>
        <w:rFonts w:hint="default"/>
      </w:rPr>
    </w:lvl>
    <w:lvl w:ilvl="5">
      <w:numFmt w:val="decimal"/>
      <w:lvlText w:val="%1.%2.%3.%4.%5.%6"/>
      <w:lvlJc w:val="left"/>
      <w:pPr>
        <w:tabs>
          <w:tab w:val="num" w:pos="3915"/>
        </w:tabs>
        <w:ind w:left="3915" w:hanging="1080"/>
      </w:pPr>
      <w:rPr>
        <w:rFonts w:hint="default"/>
      </w:rPr>
    </w:lvl>
    <w:lvl w:ilvl="6">
      <w:numFmt w:val="decimal"/>
      <w:lvlText w:val="%1.%2.%3.%4.%5.%6.%7"/>
      <w:lvlJc w:val="left"/>
      <w:pPr>
        <w:tabs>
          <w:tab w:val="num" w:pos="4842"/>
        </w:tabs>
        <w:ind w:left="4842" w:hanging="1440"/>
      </w:pPr>
      <w:rPr>
        <w:rFonts w:hint="default"/>
      </w:rPr>
    </w:lvl>
    <w:lvl w:ilvl="7">
      <w:numFmt w:val="decimal"/>
      <w:lvlText w:val="%1.%2.%3.%4.%5.%6.%7.%8"/>
      <w:lvlJc w:val="left"/>
      <w:pPr>
        <w:tabs>
          <w:tab w:val="num" w:pos="5409"/>
        </w:tabs>
        <w:ind w:left="5409" w:hanging="1440"/>
      </w:pPr>
      <w:rPr>
        <w:rFonts w:hint="default"/>
      </w:rPr>
    </w:lvl>
    <w:lvl w:ilvl="8">
      <w:numFmt w:val="decimal"/>
      <w:lvlText w:val="%1.%2.%3.%4.%5.%6.%7.%8.%9"/>
      <w:lvlJc w:val="left"/>
      <w:pPr>
        <w:tabs>
          <w:tab w:val="num" w:pos="6336"/>
        </w:tabs>
        <w:ind w:left="6336" w:hanging="1800"/>
      </w:pPr>
      <w:rPr>
        <w:rFonts w:hint="default"/>
      </w:rPr>
    </w:lvl>
  </w:abstractNum>
  <w:abstractNum w:abstractNumId="18" w15:restartNumberingAfterBreak="0">
    <w:nsid w:val="38932554"/>
    <w:multiLevelType w:val="multilevel"/>
    <w:tmpl w:val="97B4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4A53809"/>
    <w:multiLevelType w:val="multilevel"/>
    <w:tmpl w:val="44A53809"/>
    <w:lvl w:ilvl="0">
      <w:start w:val="1"/>
      <w:numFmt w:val="decimal"/>
      <w:lvlText w:val="%1)"/>
      <w:lvlJc w:val="left"/>
      <w:pPr>
        <w:ind w:left="352" w:hanging="317"/>
      </w:pPr>
      <w:rPr>
        <w:rFonts w:ascii="Times New Roman" w:eastAsia="Times New Roman" w:hAnsi="Times New Roman" w:cs="Times New Roman" w:hint="default"/>
        <w:spacing w:val="-29"/>
        <w:w w:val="100"/>
        <w:sz w:val="24"/>
        <w:szCs w:val="24"/>
      </w:rPr>
    </w:lvl>
    <w:lvl w:ilvl="1">
      <w:start w:val="1"/>
      <w:numFmt w:val="decimal"/>
      <w:lvlText w:val="%2."/>
      <w:lvlJc w:val="left"/>
      <w:pPr>
        <w:ind w:left="4286" w:hanging="240"/>
      </w:pPr>
      <w:rPr>
        <w:rFonts w:ascii="Times New Roman" w:eastAsia="Times New Roman" w:hAnsi="Times New Roman" w:cs="Times New Roman" w:hint="default"/>
        <w:b/>
        <w:bCs/>
        <w:spacing w:val="-3"/>
        <w:w w:val="100"/>
        <w:sz w:val="24"/>
        <w:szCs w:val="24"/>
      </w:rPr>
    </w:lvl>
    <w:lvl w:ilvl="2">
      <w:numFmt w:val="bullet"/>
      <w:lvlText w:val="•"/>
      <w:lvlJc w:val="left"/>
      <w:pPr>
        <w:ind w:left="5022" w:hanging="240"/>
      </w:pPr>
      <w:rPr>
        <w:rFonts w:hint="default"/>
      </w:rPr>
    </w:lvl>
    <w:lvl w:ilvl="3">
      <w:numFmt w:val="bullet"/>
      <w:lvlText w:val="•"/>
      <w:lvlJc w:val="left"/>
      <w:pPr>
        <w:ind w:left="5764" w:hanging="240"/>
      </w:pPr>
      <w:rPr>
        <w:rFonts w:hint="default"/>
      </w:rPr>
    </w:lvl>
    <w:lvl w:ilvl="4">
      <w:numFmt w:val="bullet"/>
      <w:lvlText w:val="•"/>
      <w:lvlJc w:val="left"/>
      <w:pPr>
        <w:ind w:left="6506" w:hanging="240"/>
      </w:pPr>
      <w:rPr>
        <w:rFonts w:hint="default"/>
      </w:rPr>
    </w:lvl>
    <w:lvl w:ilvl="5">
      <w:numFmt w:val="bullet"/>
      <w:lvlText w:val="•"/>
      <w:lvlJc w:val="left"/>
      <w:pPr>
        <w:ind w:left="7248" w:hanging="240"/>
      </w:pPr>
      <w:rPr>
        <w:rFonts w:hint="default"/>
      </w:rPr>
    </w:lvl>
    <w:lvl w:ilvl="6">
      <w:numFmt w:val="bullet"/>
      <w:lvlText w:val="•"/>
      <w:lvlJc w:val="left"/>
      <w:pPr>
        <w:ind w:left="7991" w:hanging="240"/>
      </w:pPr>
      <w:rPr>
        <w:rFonts w:hint="default"/>
      </w:rPr>
    </w:lvl>
    <w:lvl w:ilvl="7">
      <w:numFmt w:val="bullet"/>
      <w:lvlText w:val="•"/>
      <w:lvlJc w:val="left"/>
      <w:pPr>
        <w:ind w:left="8733" w:hanging="240"/>
      </w:pPr>
      <w:rPr>
        <w:rFonts w:hint="default"/>
      </w:rPr>
    </w:lvl>
    <w:lvl w:ilvl="8">
      <w:numFmt w:val="bullet"/>
      <w:lvlText w:val="•"/>
      <w:lvlJc w:val="left"/>
      <w:pPr>
        <w:ind w:left="9475" w:hanging="240"/>
      </w:pPr>
      <w:rPr>
        <w:rFonts w:hint="default"/>
      </w:rPr>
    </w:lvl>
  </w:abstractNum>
  <w:abstractNum w:abstractNumId="21" w15:restartNumberingAfterBreak="0">
    <w:nsid w:val="480B01AA"/>
    <w:multiLevelType w:val="hybridMultilevel"/>
    <w:tmpl w:val="3F40FAE2"/>
    <w:lvl w:ilvl="0" w:tplc="89DE7E72">
      <w:start w:val="1"/>
      <w:numFmt w:val="decimal"/>
      <w:lvlText w:val="%1."/>
      <w:lvlJc w:val="left"/>
      <w:pPr>
        <w:ind w:left="1440" w:hanging="360"/>
      </w:pPr>
      <w:rPr>
        <w:rFonts w:hint="default"/>
        <w:b w:val="0"/>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2" w15:restartNumberingAfterBreak="0">
    <w:nsid w:val="48A10CF0"/>
    <w:multiLevelType w:val="hybridMultilevel"/>
    <w:tmpl w:val="2CEA5362"/>
    <w:lvl w:ilvl="0" w:tplc="52145E4E">
      <w:start w:val="7"/>
      <w:numFmt w:val="bullet"/>
      <w:lvlText w:val="-"/>
      <w:lvlJc w:val="left"/>
      <w:pPr>
        <w:tabs>
          <w:tab w:val="num" w:pos="394"/>
        </w:tabs>
        <w:ind w:left="394" w:hanging="360"/>
      </w:pPr>
      <w:rPr>
        <w:rFonts w:ascii="Times New Roman" w:eastAsia="Times New Roman" w:hAnsi="Times New Roman" w:hint="default"/>
      </w:rPr>
    </w:lvl>
    <w:lvl w:ilvl="1" w:tplc="04190003" w:tentative="1">
      <w:start w:val="1"/>
      <w:numFmt w:val="bullet"/>
      <w:lvlText w:val="o"/>
      <w:lvlJc w:val="left"/>
      <w:pPr>
        <w:tabs>
          <w:tab w:val="num" w:pos="1114"/>
        </w:tabs>
        <w:ind w:left="1114" w:hanging="360"/>
      </w:pPr>
      <w:rPr>
        <w:rFonts w:ascii="Courier New" w:hAnsi="Courier New" w:hint="default"/>
      </w:rPr>
    </w:lvl>
    <w:lvl w:ilvl="2" w:tplc="04190005" w:tentative="1">
      <w:start w:val="1"/>
      <w:numFmt w:val="bullet"/>
      <w:lvlText w:val=""/>
      <w:lvlJc w:val="left"/>
      <w:pPr>
        <w:tabs>
          <w:tab w:val="num" w:pos="1834"/>
        </w:tabs>
        <w:ind w:left="1834" w:hanging="360"/>
      </w:pPr>
      <w:rPr>
        <w:rFonts w:ascii="Wingdings" w:hAnsi="Wingdings" w:hint="default"/>
      </w:rPr>
    </w:lvl>
    <w:lvl w:ilvl="3" w:tplc="04190001" w:tentative="1">
      <w:start w:val="1"/>
      <w:numFmt w:val="bullet"/>
      <w:lvlText w:val=""/>
      <w:lvlJc w:val="left"/>
      <w:pPr>
        <w:tabs>
          <w:tab w:val="num" w:pos="2554"/>
        </w:tabs>
        <w:ind w:left="2554" w:hanging="360"/>
      </w:pPr>
      <w:rPr>
        <w:rFonts w:ascii="Symbol" w:hAnsi="Symbol" w:hint="default"/>
      </w:rPr>
    </w:lvl>
    <w:lvl w:ilvl="4" w:tplc="04190003" w:tentative="1">
      <w:start w:val="1"/>
      <w:numFmt w:val="bullet"/>
      <w:lvlText w:val="o"/>
      <w:lvlJc w:val="left"/>
      <w:pPr>
        <w:tabs>
          <w:tab w:val="num" w:pos="3274"/>
        </w:tabs>
        <w:ind w:left="3274" w:hanging="360"/>
      </w:pPr>
      <w:rPr>
        <w:rFonts w:ascii="Courier New" w:hAnsi="Courier New" w:hint="default"/>
      </w:rPr>
    </w:lvl>
    <w:lvl w:ilvl="5" w:tplc="04190005" w:tentative="1">
      <w:start w:val="1"/>
      <w:numFmt w:val="bullet"/>
      <w:lvlText w:val=""/>
      <w:lvlJc w:val="left"/>
      <w:pPr>
        <w:tabs>
          <w:tab w:val="num" w:pos="3994"/>
        </w:tabs>
        <w:ind w:left="3994" w:hanging="360"/>
      </w:pPr>
      <w:rPr>
        <w:rFonts w:ascii="Wingdings" w:hAnsi="Wingdings" w:hint="default"/>
      </w:rPr>
    </w:lvl>
    <w:lvl w:ilvl="6" w:tplc="04190001" w:tentative="1">
      <w:start w:val="1"/>
      <w:numFmt w:val="bullet"/>
      <w:lvlText w:val=""/>
      <w:lvlJc w:val="left"/>
      <w:pPr>
        <w:tabs>
          <w:tab w:val="num" w:pos="4714"/>
        </w:tabs>
        <w:ind w:left="4714" w:hanging="360"/>
      </w:pPr>
      <w:rPr>
        <w:rFonts w:ascii="Symbol" w:hAnsi="Symbol" w:hint="default"/>
      </w:rPr>
    </w:lvl>
    <w:lvl w:ilvl="7" w:tplc="04190003" w:tentative="1">
      <w:start w:val="1"/>
      <w:numFmt w:val="bullet"/>
      <w:lvlText w:val="o"/>
      <w:lvlJc w:val="left"/>
      <w:pPr>
        <w:tabs>
          <w:tab w:val="num" w:pos="5434"/>
        </w:tabs>
        <w:ind w:left="5434" w:hanging="360"/>
      </w:pPr>
      <w:rPr>
        <w:rFonts w:ascii="Courier New" w:hAnsi="Courier New" w:hint="default"/>
      </w:rPr>
    </w:lvl>
    <w:lvl w:ilvl="8" w:tplc="04190005" w:tentative="1">
      <w:start w:val="1"/>
      <w:numFmt w:val="bullet"/>
      <w:lvlText w:val=""/>
      <w:lvlJc w:val="left"/>
      <w:pPr>
        <w:tabs>
          <w:tab w:val="num" w:pos="6154"/>
        </w:tabs>
        <w:ind w:left="6154" w:hanging="360"/>
      </w:pPr>
      <w:rPr>
        <w:rFonts w:ascii="Wingdings" w:hAnsi="Wingdings" w:hint="default"/>
      </w:rPr>
    </w:lvl>
  </w:abstractNum>
  <w:abstractNum w:abstractNumId="23" w15:restartNumberingAfterBreak="0">
    <w:nsid w:val="51D47A63"/>
    <w:multiLevelType w:val="hybridMultilevel"/>
    <w:tmpl w:val="AF76F19C"/>
    <w:lvl w:ilvl="0" w:tplc="F050D26A">
      <w:start w:val="6"/>
      <w:numFmt w:val="bullet"/>
      <w:lvlText w:val="–"/>
      <w:lvlJc w:val="left"/>
      <w:pPr>
        <w:ind w:left="683" w:hanging="360"/>
      </w:pPr>
      <w:rPr>
        <w:rFonts w:ascii="Times New Roman" w:eastAsia="Times New Roman" w:hAnsi="Times New Roman" w:cs="Times New Roman" w:hint="default"/>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24" w15:restartNumberingAfterBreak="0">
    <w:nsid w:val="55A15718"/>
    <w:multiLevelType w:val="multilevel"/>
    <w:tmpl w:val="A0765BD6"/>
    <w:lvl w:ilvl="0">
      <w:start w:val="1"/>
      <w:numFmt w:val="decimal"/>
      <w:pStyle w:val="1"/>
      <w:lvlText w:val="%1."/>
      <w:lvlJc w:val="left"/>
      <w:pPr>
        <w:tabs>
          <w:tab w:val="num" w:pos="360"/>
        </w:tabs>
        <w:ind w:left="360" w:hanging="360"/>
      </w:pPr>
      <w:rPr>
        <w:rFonts w:cs="Times New Roman" w:hint="default"/>
      </w:rPr>
    </w:lvl>
    <w:lvl w:ilvl="1">
      <w:start w:val="1"/>
      <w:numFmt w:val="decimal"/>
      <w:pStyle w:val="a0"/>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575F1B42"/>
    <w:multiLevelType w:val="multilevel"/>
    <w:tmpl w:val="B69E5F2C"/>
    <w:lvl w:ilvl="0">
      <w:start w:val="13"/>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6" w15:restartNumberingAfterBreak="0">
    <w:nsid w:val="648F0E11"/>
    <w:multiLevelType w:val="hybridMultilevel"/>
    <w:tmpl w:val="476E95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5814503"/>
    <w:multiLevelType w:val="hybridMultilevel"/>
    <w:tmpl w:val="2F86A934"/>
    <w:lvl w:ilvl="0" w:tplc="0422000F">
      <w:start w:val="1"/>
      <w:numFmt w:val="decimal"/>
      <w:lvlText w:val="%1."/>
      <w:lvlJc w:val="left"/>
      <w:pPr>
        <w:ind w:left="502"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779589B"/>
    <w:multiLevelType w:val="hybridMultilevel"/>
    <w:tmpl w:val="935EE610"/>
    <w:lvl w:ilvl="0" w:tplc="06347434">
      <w:start w:val="1"/>
      <w:numFmt w:val="decimal"/>
      <w:lvlText w:val="%1."/>
      <w:lvlJc w:val="left"/>
      <w:pPr>
        <w:ind w:left="1774" w:hanging="10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691B6CA7"/>
    <w:multiLevelType w:val="multilevel"/>
    <w:tmpl w:val="15A47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0E4BF6"/>
    <w:multiLevelType w:val="hybridMultilevel"/>
    <w:tmpl w:val="C84EE856"/>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1" w15:restartNumberingAfterBreak="0">
    <w:nsid w:val="711A3966"/>
    <w:multiLevelType w:val="multilevel"/>
    <w:tmpl w:val="78C0D2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D471F3"/>
    <w:multiLevelType w:val="multilevel"/>
    <w:tmpl w:val="94F86BF2"/>
    <w:lvl w:ilvl="0">
      <w:start w:val="1"/>
      <w:numFmt w:val="bullet"/>
      <w:lvlText w:val=""/>
      <w:lvlJc w:val="left"/>
      <w:pPr>
        <w:ind w:left="0" w:firstLine="0"/>
      </w:pPr>
      <w:rPr>
        <w:rFonts w:ascii="Symbol" w:hAnsi="Symbol" w:hint="default"/>
        <w:b/>
        <w:i w:val="0"/>
        <w:sz w:val="24"/>
      </w:rPr>
    </w:lvl>
    <w:lvl w:ilvl="1">
      <w:start w:val="1"/>
      <w:numFmt w:val="decimal"/>
      <w:suff w:val="space"/>
      <w:lvlText w:val="%2."/>
      <w:lvlJc w:val="left"/>
      <w:pPr>
        <w:ind w:left="0" w:firstLine="0"/>
      </w:pPr>
      <w:rPr>
        <w:b/>
        <w:i w:val="0"/>
        <w:sz w:val="24"/>
      </w:rPr>
    </w:lvl>
    <w:lvl w:ilvl="2">
      <w:start w:val="1"/>
      <w:numFmt w:val="decimal"/>
      <w:lvlText w:val="%2.%3."/>
      <w:lvlJc w:val="left"/>
      <w:pPr>
        <w:tabs>
          <w:tab w:val="num" w:pos="567"/>
        </w:tabs>
        <w:ind w:left="737" w:hanging="737"/>
      </w:pPr>
      <w:rPr>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4DC6811"/>
    <w:multiLevelType w:val="multilevel"/>
    <w:tmpl w:val="2F3C9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871222"/>
    <w:multiLevelType w:val="hybridMultilevel"/>
    <w:tmpl w:val="30164C86"/>
    <w:lvl w:ilvl="0" w:tplc="AF6686DC">
      <w:numFmt w:val="bullet"/>
      <w:lvlText w:val="-"/>
      <w:lvlJc w:val="left"/>
      <w:pPr>
        <w:ind w:left="720" w:hanging="360"/>
      </w:pPr>
      <w:rPr>
        <w:rFonts w:ascii="Times New Roman" w:eastAsia="Times New Roman" w:hAnsi="Times New Roman" w:cs="Times New Roman" w:hint="default"/>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6160409"/>
    <w:multiLevelType w:val="hybridMultilevel"/>
    <w:tmpl w:val="10887FDC"/>
    <w:lvl w:ilvl="0" w:tplc="C4069920">
      <w:start w:val="1"/>
      <w:numFmt w:val="decimal"/>
      <w:lvlText w:val="%1"/>
      <w:lvlJc w:val="left"/>
      <w:pPr>
        <w:ind w:left="1080" w:hanging="360"/>
      </w:pPr>
      <w:rPr>
        <w:rFonts w:hint="default"/>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6" w15:restartNumberingAfterBreak="0">
    <w:nsid w:val="7B4965D1"/>
    <w:multiLevelType w:val="hybridMultilevel"/>
    <w:tmpl w:val="95D81602"/>
    <w:lvl w:ilvl="0" w:tplc="A9CEBD6E">
      <w:start w:val="1"/>
      <w:numFmt w:val="decimal"/>
      <w:lvlText w:val="%1."/>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4"/>
  </w:num>
  <w:num w:numId="2">
    <w:abstractNumId w:val="12"/>
  </w:num>
  <w:num w:numId="3">
    <w:abstractNumId w:val="19"/>
  </w:num>
  <w:num w:numId="4">
    <w:abstractNumId w:val="32"/>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8"/>
  </w:num>
  <w:num w:numId="9">
    <w:abstractNumId w:val="2"/>
  </w:num>
  <w:num w:numId="10">
    <w:abstractNumId w:val="3"/>
  </w:num>
  <w:num w:numId="11">
    <w:abstractNumId w:val="4"/>
  </w:num>
  <w:num w:numId="12">
    <w:abstractNumId w:val="5"/>
  </w:num>
  <w:num w:numId="13">
    <w:abstractNumId w:val="28"/>
  </w:num>
  <w:num w:numId="14">
    <w:abstractNumId w:val="16"/>
  </w:num>
  <w:num w:numId="15">
    <w:abstractNumId w:val="22"/>
  </w:num>
  <w:num w:numId="16">
    <w:abstractNumId w:val="20"/>
  </w:num>
  <w:num w:numId="17">
    <w:abstractNumId w:val="7"/>
  </w:num>
  <w:num w:numId="18">
    <w:abstractNumId w:val="25"/>
  </w:num>
  <w:num w:numId="19">
    <w:abstractNumId w:val="34"/>
  </w:num>
  <w:num w:numId="20">
    <w:abstractNumId w:val="17"/>
  </w:num>
  <w:num w:numId="21">
    <w:abstractNumId w:val="1"/>
  </w:num>
  <w:num w:numId="22">
    <w:abstractNumId w:val="0"/>
    <w:lvlOverride w:ilvl="0">
      <w:lvl w:ilvl="0">
        <w:numFmt w:val="bullet"/>
        <w:lvlText w:val=""/>
        <w:legacy w:legacy="1" w:legacySpace="0" w:legacyIndent="0"/>
        <w:lvlJc w:val="left"/>
        <w:rPr>
          <w:rFonts w:ascii="Symbol" w:hAnsi="Symbol" w:hint="default"/>
        </w:rPr>
      </w:lvl>
    </w:lvlOverride>
  </w:num>
  <w:num w:numId="23">
    <w:abstractNumId w:val="23"/>
  </w:num>
  <w:num w:numId="24">
    <w:abstractNumId w:val="0"/>
    <w:lvlOverride w:ilvl="0">
      <w:lvl w:ilvl="0">
        <w:numFmt w:val="decimal"/>
        <w:lvlText w:val=""/>
        <w:legacy w:legacy="1" w:legacySpace="0" w:legacyIndent="0"/>
        <w:lvlJc w:val="left"/>
        <w:pPr>
          <w:ind w:left="0" w:firstLine="0"/>
        </w:pPr>
        <w:rPr>
          <w:rFonts w:ascii="Symbol" w:hAnsi="Symbol" w:hint="default"/>
        </w:rPr>
      </w:lvl>
    </w:lvlOverride>
  </w:num>
  <w:num w:numId="25">
    <w:abstractNumId w:val="31"/>
  </w:num>
  <w:num w:numId="26">
    <w:abstractNumId w:val="29"/>
  </w:num>
  <w:num w:numId="27">
    <w:abstractNumId w:val="33"/>
  </w:num>
  <w:num w:numId="28">
    <w:abstractNumId w:val="11"/>
  </w:num>
  <w:num w:numId="29">
    <w:abstractNumId w:val="14"/>
  </w:num>
  <w:num w:numId="30">
    <w:abstractNumId w:val="18"/>
  </w:num>
  <w:num w:numId="31">
    <w:abstractNumId w:val="15"/>
  </w:num>
  <w:num w:numId="32">
    <w:abstractNumId w:val="35"/>
  </w:num>
  <w:num w:numId="33">
    <w:abstractNumId w:val="21"/>
  </w:num>
  <w:num w:numId="34">
    <w:abstractNumId w:val="10"/>
  </w:num>
  <w:num w:numId="35">
    <w:abstractNumId w:val="27"/>
  </w:num>
  <w:num w:numId="36">
    <w:abstractNumId w:val="26"/>
  </w:num>
  <w:num w:numId="37">
    <w:abstractNumId w:val="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EC"/>
    <w:rsid w:val="00030D80"/>
    <w:rsid w:val="00082A92"/>
    <w:rsid w:val="00082D61"/>
    <w:rsid w:val="00114D32"/>
    <w:rsid w:val="0015257C"/>
    <w:rsid w:val="0019228D"/>
    <w:rsid w:val="001F15BD"/>
    <w:rsid w:val="001F6718"/>
    <w:rsid w:val="00212D09"/>
    <w:rsid w:val="00264F40"/>
    <w:rsid w:val="00300804"/>
    <w:rsid w:val="00347C25"/>
    <w:rsid w:val="00350C54"/>
    <w:rsid w:val="0039203C"/>
    <w:rsid w:val="003B1807"/>
    <w:rsid w:val="00442AFE"/>
    <w:rsid w:val="00454909"/>
    <w:rsid w:val="004C2DB9"/>
    <w:rsid w:val="0050519A"/>
    <w:rsid w:val="0058109A"/>
    <w:rsid w:val="005D20D7"/>
    <w:rsid w:val="0060693C"/>
    <w:rsid w:val="00622D26"/>
    <w:rsid w:val="006D21E3"/>
    <w:rsid w:val="00740795"/>
    <w:rsid w:val="00741736"/>
    <w:rsid w:val="007E2C4A"/>
    <w:rsid w:val="0089365A"/>
    <w:rsid w:val="00954363"/>
    <w:rsid w:val="00991542"/>
    <w:rsid w:val="009F2D58"/>
    <w:rsid w:val="009F7960"/>
    <w:rsid w:val="00A11B98"/>
    <w:rsid w:val="00A621EC"/>
    <w:rsid w:val="00A90332"/>
    <w:rsid w:val="00AB717B"/>
    <w:rsid w:val="00AB7E70"/>
    <w:rsid w:val="00AC5F84"/>
    <w:rsid w:val="00B17789"/>
    <w:rsid w:val="00B339CB"/>
    <w:rsid w:val="00B80164"/>
    <w:rsid w:val="00C377B7"/>
    <w:rsid w:val="00CA2E35"/>
    <w:rsid w:val="00D63CC8"/>
    <w:rsid w:val="00E9529A"/>
    <w:rsid w:val="00EC376A"/>
    <w:rsid w:val="00F14FDC"/>
    <w:rsid w:val="00F5008B"/>
    <w:rsid w:val="00FD77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BB49"/>
  <w15:chartTrackingRefBased/>
  <w15:docId w15:val="{D58A55CA-399A-4583-BD91-3E4E86D2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8"/>
        <w:szCs w:val="22"/>
        <w:lang w:val="uk-UA"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621EC"/>
    <w:pPr>
      <w:ind w:firstLine="0"/>
    </w:pPr>
    <w:rPr>
      <w:rFonts w:eastAsia="Times New Roman" w:cs="Times New Roman"/>
      <w:sz w:val="24"/>
      <w:szCs w:val="24"/>
      <w:lang w:eastAsia="ru-RU"/>
    </w:rPr>
  </w:style>
  <w:style w:type="paragraph" w:styleId="10">
    <w:name w:val="heading 1"/>
    <w:basedOn w:val="a1"/>
    <w:next w:val="a1"/>
    <w:link w:val="11"/>
    <w:uiPriority w:val="9"/>
    <w:qFormat/>
    <w:rsid w:val="00A621EC"/>
    <w:pPr>
      <w:keepNext/>
      <w:outlineLvl w:val="0"/>
    </w:pPr>
    <w:rPr>
      <w:szCs w:val="20"/>
      <w:lang w:eastAsia="x-none"/>
    </w:rPr>
  </w:style>
  <w:style w:type="paragraph" w:styleId="2">
    <w:name w:val="heading 2"/>
    <w:basedOn w:val="a1"/>
    <w:next w:val="a1"/>
    <w:link w:val="20"/>
    <w:qFormat/>
    <w:rsid w:val="00A621EC"/>
    <w:pPr>
      <w:keepNext/>
      <w:ind w:firstLine="851"/>
      <w:outlineLvl w:val="1"/>
    </w:pPr>
    <w:rPr>
      <w:szCs w:val="20"/>
      <w:lang w:eastAsia="x-none"/>
    </w:rPr>
  </w:style>
  <w:style w:type="paragraph" w:styleId="3">
    <w:name w:val="heading 3"/>
    <w:basedOn w:val="a1"/>
    <w:next w:val="a1"/>
    <w:link w:val="30"/>
    <w:qFormat/>
    <w:rsid w:val="00A621EC"/>
    <w:pPr>
      <w:keepNext/>
      <w:ind w:left="-108" w:right="-108" w:firstLine="108"/>
      <w:jc w:val="both"/>
      <w:outlineLvl w:val="2"/>
    </w:pPr>
    <w:rPr>
      <w:b/>
      <w:bCs/>
      <w:lang w:val="en-GB" w:eastAsia="x-none"/>
    </w:rPr>
  </w:style>
  <w:style w:type="paragraph" w:styleId="4">
    <w:name w:val="heading 4"/>
    <w:basedOn w:val="a1"/>
    <w:next w:val="a1"/>
    <w:link w:val="40"/>
    <w:uiPriority w:val="99"/>
    <w:qFormat/>
    <w:rsid w:val="00A621EC"/>
    <w:pPr>
      <w:keepNext/>
      <w:spacing w:before="240" w:after="60" w:line="276" w:lineRule="auto"/>
      <w:jc w:val="both"/>
      <w:outlineLvl w:val="3"/>
    </w:pPr>
    <w:rPr>
      <w:rFonts w:ascii="Calibri" w:hAnsi="Calibri"/>
      <w:b/>
      <w:bCs/>
      <w:sz w:val="28"/>
      <w:szCs w:val="28"/>
      <w:lang w:eastAsia="en-US"/>
    </w:rPr>
  </w:style>
  <w:style w:type="paragraph" w:styleId="5">
    <w:name w:val="heading 5"/>
    <w:basedOn w:val="a1"/>
    <w:next w:val="a1"/>
    <w:link w:val="50"/>
    <w:uiPriority w:val="99"/>
    <w:qFormat/>
    <w:rsid w:val="00A621EC"/>
    <w:pPr>
      <w:spacing w:before="240" w:after="60"/>
      <w:outlineLvl w:val="4"/>
    </w:pPr>
    <w:rPr>
      <w:b/>
      <w:bCs/>
      <w:i/>
      <w:iCs/>
      <w:sz w:val="26"/>
      <w:szCs w:val="26"/>
      <w:lang w:eastAsia="x-none"/>
    </w:rPr>
  </w:style>
  <w:style w:type="paragraph" w:styleId="6">
    <w:name w:val="heading 6"/>
    <w:basedOn w:val="a1"/>
    <w:next w:val="a1"/>
    <w:link w:val="60"/>
    <w:uiPriority w:val="99"/>
    <w:qFormat/>
    <w:rsid w:val="00A621EC"/>
    <w:pPr>
      <w:tabs>
        <w:tab w:val="left" w:leader="dot" w:pos="851"/>
        <w:tab w:val="left" w:leader="dot" w:pos="8505"/>
      </w:tabs>
      <w:spacing w:before="240" w:after="60"/>
      <w:jc w:val="both"/>
      <w:outlineLvl w:val="5"/>
    </w:pPr>
    <w:rPr>
      <w:i/>
      <w:iCs/>
      <w:sz w:val="22"/>
      <w:szCs w:val="22"/>
      <w:lang w:val="x-none" w:eastAsia="x-none"/>
    </w:rPr>
  </w:style>
  <w:style w:type="paragraph" w:styleId="7">
    <w:name w:val="heading 7"/>
    <w:basedOn w:val="a1"/>
    <w:next w:val="a1"/>
    <w:link w:val="70"/>
    <w:uiPriority w:val="99"/>
    <w:qFormat/>
    <w:rsid w:val="00A621EC"/>
    <w:pPr>
      <w:tabs>
        <w:tab w:val="left" w:leader="dot" w:pos="851"/>
        <w:tab w:val="left" w:leader="dot" w:pos="8505"/>
      </w:tabs>
      <w:spacing w:before="240" w:after="60"/>
      <w:jc w:val="both"/>
      <w:outlineLvl w:val="6"/>
    </w:pPr>
    <w:rPr>
      <w:rFonts w:ascii="Arial" w:hAnsi="Arial"/>
      <w:sz w:val="20"/>
      <w:szCs w:val="20"/>
      <w:lang w:val="x-none" w:eastAsia="x-none"/>
    </w:rPr>
  </w:style>
  <w:style w:type="paragraph" w:styleId="8">
    <w:name w:val="heading 8"/>
    <w:basedOn w:val="a1"/>
    <w:next w:val="a1"/>
    <w:link w:val="80"/>
    <w:uiPriority w:val="99"/>
    <w:qFormat/>
    <w:rsid w:val="00A621EC"/>
    <w:pPr>
      <w:pageBreakBefore/>
      <w:tabs>
        <w:tab w:val="left" w:leader="dot" w:pos="851"/>
        <w:tab w:val="left" w:leader="dot" w:pos="8505"/>
      </w:tabs>
      <w:spacing w:before="120" w:after="240"/>
      <w:jc w:val="right"/>
      <w:outlineLvl w:val="7"/>
    </w:pPr>
    <w:rPr>
      <w:sz w:val="26"/>
      <w:szCs w:val="26"/>
      <w:lang w:val="x-none" w:eastAsia="x-none"/>
    </w:rPr>
  </w:style>
  <w:style w:type="paragraph" w:styleId="9">
    <w:name w:val="heading 9"/>
    <w:basedOn w:val="a1"/>
    <w:next w:val="a1"/>
    <w:link w:val="90"/>
    <w:uiPriority w:val="99"/>
    <w:qFormat/>
    <w:rsid w:val="00A621EC"/>
    <w:pPr>
      <w:spacing w:before="240" w:after="60"/>
      <w:outlineLvl w:val="8"/>
    </w:pPr>
    <w:rPr>
      <w:rFonts w:ascii="Cambria" w:hAnsi="Cambria"/>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A621EC"/>
    <w:rPr>
      <w:rFonts w:eastAsia="Times New Roman" w:cs="Times New Roman"/>
      <w:sz w:val="24"/>
      <w:szCs w:val="20"/>
      <w:lang w:eastAsia="x-none"/>
    </w:rPr>
  </w:style>
  <w:style w:type="character" w:customStyle="1" w:styleId="20">
    <w:name w:val="Заголовок 2 Знак"/>
    <w:basedOn w:val="a2"/>
    <w:link w:val="2"/>
    <w:rsid w:val="00A621EC"/>
    <w:rPr>
      <w:rFonts w:eastAsia="Times New Roman" w:cs="Times New Roman"/>
      <w:sz w:val="24"/>
      <w:szCs w:val="20"/>
      <w:lang w:eastAsia="x-none"/>
    </w:rPr>
  </w:style>
  <w:style w:type="character" w:customStyle="1" w:styleId="30">
    <w:name w:val="Заголовок 3 Знак"/>
    <w:basedOn w:val="a2"/>
    <w:link w:val="3"/>
    <w:rsid w:val="00A621EC"/>
    <w:rPr>
      <w:rFonts w:eastAsia="Times New Roman" w:cs="Times New Roman"/>
      <w:b/>
      <w:bCs/>
      <w:sz w:val="24"/>
      <w:szCs w:val="24"/>
      <w:lang w:val="en-GB" w:eastAsia="x-none"/>
    </w:rPr>
  </w:style>
  <w:style w:type="character" w:customStyle="1" w:styleId="40">
    <w:name w:val="Заголовок 4 Знак"/>
    <w:basedOn w:val="a2"/>
    <w:link w:val="4"/>
    <w:uiPriority w:val="99"/>
    <w:rsid w:val="00A621EC"/>
    <w:rPr>
      <w:rFonts w:ascii="Calibri" w:eastAsia="Times New Roman" w:hAnsi="Calibri" w:cs="Times New Roman"/>
      <w:b/>
      <w:bCs/>
      <w:szCs w:val="28"/>
    </w:rPr>
  </w:style>
  <w:style w:type="character" w:customStyle="1" w:styleId="50">
    <w:name w:val="Заголовок 5 Знак"/>
    <w:basedOn w:val="a2"/>
    <w:link w:val="5"/>
    <w:uiPriority w:val="99"/>
    <w:rsid w:val="00A621EC"/>
    <w:rPr>
      <w:rFonts w:eastAsia="Times New Roman" w:cs="Times New Roman"/>
      <w:b/>
      <w:bCs/>
      <w:i/>
      <w:iCs/>
      <w:sz w:val="26"/>
      <w:szCs w:val="26"/>
      <w:lang w:eastAsia="x-none"/>
    </w:rPr>
  </w:style>
  <w:style w:type="character" w:customStyle="1" w:styleId="60">
    <w:name w:val="Заголовок 6 Знак"/>
    <w:basedOn w:val="a2"/>
    <w:link w:val="6"/>
    <w:uiPriority w:val="99"/>
    <w:rsid w:val="00A621EC"/>
    <w:rPr>
      <w:rFonts w:eastAsia="Times New Roman" w:cs="Times New Roman"/>
      <w:i/>
      <w:iCs/>
      <w:sz w:val="22"/>
      <w:lang w:val="x-none" w:eastAsia="x-none"/>
    </w:rPr>
  </w:style>
  <w:style w:type="character" w:customStyle="1" w:styleId="70">
    <w:name w:val="Заголовок 7 Знак"/>
    <w:basedOn w:val="a2"/>
    <w:link w:val="7"/>
    <w:uiPriority w:val="99"/>
    <w:rsid w:val="00A621EC"/>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A621EC"/>
    <w:rPr>
      <w:rFonts w:eastAsia="Times New Roman" w:cs="Times New Roman"/>
      <w:sz w:val="26"/>
      <w:szCs w:val="26"/>
      <w:lang w:val="x-none" w:eastAsia="x-none"/>
    </w:rPr>
  </w:style>
  <w:style w:type="character" w:customStyle="1" w:styleId="90">
    <w:name w:val="Заголовок 9 Знак"/>
    <w:basedOn w:val="a2"/>
    <w:link w:val="9"/>
    <w:uiPriority w:val="99"/>
    <w:rsid w:val="00A621EC"/>
    <w:rPr>
      <w:rFonts w:ascii="Cambria" w:eastAsia="Times New Roman" w:hAnsi="Cambria" w:cs="Times New Roman"/>
      <w:sz w:val="22"/>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A621EC"/>
    <w:rPr>
      <w:rFonts w:ascii="Verdana" w:hAnsi="Verdana" w:cs="Verdana"/>
      <w:lang w:val="en-US" w:eastAsia="en-US"/>
    </w:rPr>
  </w:style>
  <w:style w:type="character" w:styleId="a5">
    <w:name w:val="annotation reference"/>
    <w:semiHidden/>
    <w:rsid w:val="00A621EC"/>
    <w:rPr>
      <w:sz w:val="16"/>
      <w:szCs w:val="16"/>
    </w:rPr>
  </w:style>
  <w:style w:type="paragraph" w:styleId="a6">
    <w:name w:val="annotation text"/>
    <w:basedOn w:val="a1"/>
    <w:link w:val="a7"/>
    <w:semiHidden/>
    <w:rsid w:val="00A621EC"/>
    <w:rPr>
      <w:sz w:val="20"/>
      <w:szCs w:val="20"/>
      <w:lang w:val="x-none" w:eastAsia="x-none"/>
    </w:rPr>
  </w:style>
  <w:style w:type="character" w:customStyle="1" w:styleId="a7">
    <w:name w:val="Текст примітки Знак"/>
    <w:basedOn w:val="a2"/>
    <w:link w:val="a6"/>
    <w:semiHidden/>
    <w:rsid w:val="00A621EC"/>
    <w:rPr>
      <w:rFonts w:eastAsia="Times New Roman" w:cs="Times New Roman"/>
      <w:sz w:val="20"/>
      <w:szCs w:val="20"/>
      <w:lang w:val="x-none" w:eastAsia="x-none"/>
    </w:rPr>
  </w:style>
  <w:style w:type="paragraph" w:styleId="a8">
    <w:name w:val="annotation subject"/>
    <w:basedOn w:val="a6"/>
    <w:next w:val="a6"/>
    <w:link w:val="a9"/>
    <w:uiPriority w:val="99"/>
    <w:semiHidden/>
    <w:rsid w:val="00A621EC"/>
    <w:rPr>
      <w:b/>
      <w:bCs/>
    </w:rPr>
  </w:style>
  <w:style w:type="character" w:customStyle="1" w:styleId="a9">
    <w:name w:val="Тема примітки Знак"/>
    <w:basedOn w:val="a7"/>
    <w:link w:val="a8"/>
    <w:uiPriority w:val="99"/>
    <w:semiHidden/>
    <w:rsid w:val="00A621EC"/>
    <w:rPr>
      <w:rFonts w:eastAsia="Times New Roman" w:cs="Times New Roman"/>
      <w:b/>
      <w:bCs/>
      <w:sz w:val="20"/>
      <w:szCs w:val="20"/>
      <w:lang w:val="x-none" w:eastAsia="x-none"/>
    </w:rPr>
  </w:style>
  <w:style w:type="paragraph" w:styleId="aa">
    <w:name w:val="Balloon Text"/>
    <w:basedOn w:val="a1"/>
    <w:link w:val="ab"/>
    <w:uiPriority w:val="99"/>
    <w:semiHidden/>
    <w:rsid w:val="00A621EC"/>
    <w:rPr>
      <w:rFonts w:ascii="Tahoma" w:hAnsi="Tahoma"/>
      <w:sz w:val="16"/>
      <w:szCs w:val="16"/>
      <w:lang w:val="x-none" w:eastAsia="x-none"/>
    </w:rPr>
  </w:style>
  <w:style w:type="character" w:customStyle="1" w:styleId="ab">
    <w:name w:val="Текст у виносці Знак"/>
    <w:basedOn w:val="a2"/>
    <w:link w:val="aa"/>
    <w:uiPriority w:val="99"/>
    <w:semiHidden/>
    <w:rsid w:val="00A621EC"/>
    <w:rPr>
      <w:rFonts w:ascii="Tahoma" w:eastAsia="Times New Roman" w:hAnsi="Tahoma" w:cs="Times New Roman"/>
      <w:sz w:val="16"/>
      <w:szCs w:val="16"/>
      <w:lang w:val="x-none" w:eastAsia="x-none"/>
    </w:rPr>
  </w:style>
  <w:style w:type="paragraph" w:styleId="HTML">
    <w:name w:val="HTML Preformatted"/>
    <w:basedOn w:val="a1"/>
    <w:link w:val="HTML0"/>
    <w:qFormat/>
    <w:rsid w:val="00A62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basedOn w:val="a2"/>
    <w:link w:val="HTML"/>
    <w:rsid w:val="00A621EC"/>
    <w:rPr>
      <w:rFonts w:ascii="Courier New" w:eastAsia="Times New Roman" w:hAnsi="Courier New" w:cs="Times New Roman"/>
      <w:sz w:val="20"/>
      <w:szCs w:val="20"/>
      <w:lang w:val="x-none" w:eastAsia="x-none"/>
    </w:rPr>
  </w:style>
  <w:style w:type="paragraph" w:styleId="ac">
    <w:name w:val="footnote text"/>
    <w:basedOn w:val="a1"/>
    <w:link w:val="ad"/>
    <w:uiPriority w:val="99"/>
    <w:semiHidden/>
    <w:rsid w:val="00A621EC"/>
    <w:rPr>
      <w:sz w:val="20"/>
      <w:szCs w:val="20"/>
      <w:lang w:val="x-none" w:eastAsia="x-none"/>
    </w:rPr>
  </w:style>
  <w:style w:type="character" w:customStyle="1" w:styleId="ad">
    <w:name w:val="Текст виноски Знак"/>
    <w:basedOn w:val="a2"/>
    <w:link w:val="ac"/>
    <w:uiPriority w:val="99"/>
    <w:semiHidden/>
    <w:rsid w:val="00A621EC"/>
    <w:rPr>
      <w:rFonts w:eastAsia="Times New Roman" w:cs="Times New Roman"/>
      <w:sz w:val="20"/>
      <w:szCs w:val="20"/>
      <w:lang w:val="x-none" w:eastAsia="x-none"/>
    </w:rPr>
  </w:style>
  <w:style w:type="character" w:styleId="ae">
    <w:name w:val="footnote reference"/>
    <w:semiHidden/>
    <w:qFormat/>
    <w:rsid w:val="00A621EC"/>
    <w:rPr>
      <w:vertAlign w:val="superscript"/>
    </w:rPr>
  </w:style>
  <w:style w:type="paragraph" w:styleId="af">
    <w:name w:val="header"/>
    <w:basedOn w:val="a1"/>
    <w:link w:val="af0"/>
    <w:uiPriority w:val="99"/>
    <w:rsid w:val="00A621EC"/>
    <w:pPr>
      <w:tabs>
        <w:tab w:val="center" w:pos="4677"/>
        <w:tab w:val="right" w:pos="9355"/>
      </w:tabs>
    </w:pPr>
    <w:rPr>
      <w:lang w:val="x-none" w:eastAsia="x-none"/>
    </w:rPr>
  </w:style>
  <w:style w:type="character" w:customStyle="1" w:styleId="af0">
    <w:name w:val="Верхній колонтитул Знак"/>
    <w:basedOn w:val="a2"/>
    <w:link w:val="af"/>
    <w:uiPriority w:val="99"/>
    <w:rsid w:val="00A621EC"/>
    <w:rPr>
      <w:rFonts w:eastAsia="Times New Roman" w:cs="Times New Roman"/>
      <w:sz w:val="24"/>
      <w:szCs w:val="24"/>
      <w:lang w:val="x-none" w:eastAsia="x-none"/>
    </w:rPr>
  </w:style>
  <w:style w:type="character" w:styleId="af1">
    <w:name w:val="page number"/>
    <w:basedOn w:val="a2"/>
    <w:uiPriority w:val="99"/>
    <w:rsid w:val="00A621EC"/>
  </w:style>
  <w:style w:type="paragraph" w:customStyle="1" w:styleId="af2">
    <w:name w:val="Знак Знак"/>
    <w:basedOn w:val="a1"/>
    <w:uiPriority w:val="99"/>
    <w:rsid w:val="00A621EC"/>
    <w:rPr>
      <w:rFonts w:ascii="Verdana" w:hAnsi="Verdana" w:cs="Verdana"/>
      <w:sz w:val="20"/>
      <w:szCs w:val="20"/>
      <w:lang w:val="en-US" w:eastAsia="en-US"/>
    </w:rPr>
  </w:style>
  <w:style w:type="paragraph" w:styleId="af3">
    <w:name w:val="footer"/>
    <w:basedOn w:val="a1"/>
    <w:link w:val="af4"/>
    <w:uiPriority w:val="99"/>
    <w:unhideWhenUsed/>
    <w:rsid w:val="00A621EC"/>
    <w:pPr>
      <w:tabs>
        <w:tab w:val="center" w:pos="4677"/>
        <w:tab w:val="right" w:pos="9355"/>
      </w:tabs>
    </w:pPr>
    <w:rPr>
      <w:lang w:val="x-none" w:eastAsia="x-none"/>
    </w:rPr>
  </w:style>
  <w:style w:type="character" w:customStyle="1" w:styleId="af4">
    <w:name w:val="Нижній колонтитул Знак"/>
    <w:basedOn w:val="a2"/>
    <w:link w:val="af3"/>
    <w:uiPriority w:val="99"/>
    <w:rsid w:val="00A621EC"/>
    <w:rPr>
      <w:rFonts w:eastAsia="Times New Roman" w:cs="Times New Roman"/>
      <w:sz w:val="24"/>
      <w:szCs w:val="24"/>
      <w:lang w:val="x-none" w:eastAsia="x-none"/>
    </w:rPr>
  </w:style>
  <w:style w:type="paragraph" w:customStyle="1" w:styleId="12">
    <w:name w:val="Знак1 Знак Знак Знак Знак Знак Знак"/>
    <w:basedOn w:val="a1"/>
    <w:rsid w:val="00A621EC"/>
    <w:rPr>
      <w:rFonts w:ascii="Verdana" w:hAnsi="Verdana"/>
      <w:lang w:val="en-US" w:eastAsia="en-US"/>
    </w:rPr>
  </w:style>
  <w:style w:type="paragraph" w:customStyle="1" w:styleId="af5">
    <w:name w:val="Знак"/>
    <w:basedOn w:val="a1"/>
    <w:rsid w:val="00A621EC"/>
    <w:rPr>
      <w:rFonts w:ascii="Verdana" w:hAnsi="Verdana" w:cs="Verdana"/>
      <w:sz w:val="20"/>
      <w:szCs w:val="20"/>
      <w:lang w:val="en-US" w:eastAsia="en-US"/>
    </w:rPr>
  </w:style>
  <w:style w:type="character" w:customStyle="1" w:styleId="fontstyle">
    <w:name w:val="fontstyle"/>
    <w:basedOn w:val="a2"/>
    <w:rsid w:val="00A621EC"/>
  </w:style>
  <w:style w:type="paragraph" w:customStyle="1" w:styleId="21">
    <w:name w:val="Заг2"/>
    <w:basedOn w:val="a1"/>
    <w:next w:val="af6"/>
    <w:autoRedefine/>
    <w:rsid w:val="00A621EC"/>
    <w:pPr>
      <w:keepNext/>
      <w:ind w:firstLine="720"/>
      <w:jc w:val="both"/>
      <w:outlineLvl w:val="1"/>
    </w:pPr>
    <w:rPr>
      <w:b/>
      <w:color w:val="0000FF"/>
    </w:rPr>
  </w:style>
  <w:style w:type="paragraph" w:styleId="af6">
    <w:name w:val="Body Text"/>
    <w:basedOn w:val="a1"/>
    <w:link w:val="af7"/>
    <w:uiPriority w:val="99"/>
    <w:unhideWhenUsed/>
    <w:rsid w:val="00A621EC"/>
    <w:pPr>
      <w:spacing w:after="120"/>
    </w:pPr>
    <w:rPr>
      <w:lang w:val="x-none" w:eastAsia="x-none"/>
    </w:rPr>
  </w:style>
  <w:style w:type="character" w:customStyle="1" w:styleId="af7">
    <w:name w:val="Основний текст Знак"/>
    <w:basedOn w:val="a2"/>
    <w:link w:val="af6"/>
    <w:uiPriority w:val="99"/>
    <w:rsid w:val="00A621EC"/>
    <w:rPr>
      <w:rFonts w:eastAsia="Times New Roman" w:cs="Times New Roman"/>
      <w:sz w:val="24"/>
      <w:szCs w:val="24"/>
      <w:lang w:val="x-none" w:eastAsia="x-none"/>
    </w:rPr>
  </w:style>
  <w:style w:type="character" w:styleId="af8">
    <w:name w:val="Hyperlink"/>
    <w:uiPriority w:val="99"/>
    <w:rsid w:val="00A621EC"/>
    <w:rPr>
      <w:color w:val="0000FF"/>
      <w:u w:val="single"/>
    </w:rPr>
  </w:style>
  <w:style w:type="paragraph" w:styleId="22">
    <w:name w:val="Body Text Indent 2"/>
    <w:basedOn w:val="a1"/>
    <w:link w:val="23"/>
    <w:unhideWhenUsed/>
    <w:rsid w:val="00A621EC"/>
    <w:pPr>
      <w:spacing w:after="120" w:line="480" w:lineRule="auto"/>
      <w:ind w:left="283"/>
    </w:pPr>
    <w:rPr>
      <w:lang w:val="x-none" w:eastAsia="x-none"/>
    </w:rPr>
  </w:style>
  <w:style w:type="character" w:customStyle="1" w:styleId="23">
    <w:name w:val="Основний текст з відступом 2 Знак"/>
    <w:basedOn w:val="a2"/>
    <w:link w:val="22"/>
    <w:rsid w:val="00A621EC"/>
    <w:rPr>
      <w:rFonts w:eastAsia="Times New Roman" w:cs="Times New Roman"/>
      <w:sz w:val="24"/>
      <w:szCs w:val="24"/>
      <w:lang w:val="x-none" w:eastAsia="x-none"/>
    </w:rPr>
  </w:style>
  <w:style w:type="character" w:styleId="af9">
    <w:name w:val="Strong"/>
    <w:uiPriority w:val="22"/>
    <w:qFormat/>
    <w:rsid w:val="00A621EC"/>
    <w:rPr>
      <w:b/>
      <w:bCs/>
    </w:rPr>
  </w:style>
  <w:style w:type="paragraph" w:styleId="afa">
    <w:name w:val="Plain Text"/>
    <w:basedOn w:val="a1"/>
    <w:link w:val="afb"/>
    <w:rsid w:val="00A621EC"/>
    <w:rPr>
      <w:rFonts w:ascii="Courier New" w:hAnsi="Courier New"/>
      <w:szCs w:val="20"/>
      <w:lang w:eastAsia="x-none"/>
    </w:rPr>
  </w:style>
  <w:style w:type="character" w:customStyle="1" w:styleId="afb">
    <w:name w:val="Текст Знак"/>
    <w:basedOn w:val="a2"/>
    <w:link w:val="afa"/>
    <w:rsid w:val="00A621EC"/>
    <w:rPr>
      <w:rFonts w:ascii="Courier New" w:eastAsia="Times New Roman" w:hAnsi="Courier New" w:cs="Times New Roman"/>
      <w:sz w:val="24"/>
      <w:szCs w:val="20"/>
      <w:lang w:eastAsia="x-none"/>
    </w:rPr>
  </w:style>
  <w:style w:type="paragraph" w:customStyle="1" w:styleId="13">
    <w:name w:val="Основний текст1"/>
    <w:basedOn w:val="a1"/>
    <w:link w:val="BodyText"/>
    <w:rsid w:val="00A621EC"/>
    <w:pPr>
      <w:widowControl w:val="0"/>
    </w:pPr>
    <w:rPr>
      <w:rFonts w:ascii="Arial" w:hAnsi="Arial"/>
      <w:snapToGrid w:val="0"/>
      <w:szCs w:val="20"/>
      <w:lang w:val="x-none" w:eastAsia="x-none"/>
    </w:rPr>
  </w:style>
  <w:style w:type="character" w:customStyle="1" w:styleId="BodyText">
    <w:name w:val="Body Text Знак"/>
    <w:link w:val="13"/>
    <w:rsid w:val="00A621EC"/>
    <w:rPr>
      <w:rFonts w:ascii="Arial" w:eastAsia="Times New Roman" w:hAnsi="Arial" w:cs="Times New Roman"/>
      <w:snapToGrid w:val="0"/>
      <w:sz w:val="24"/>
      <w:szCs w:val="20"/>
      <w:lang w:val="x-none" w:eastAsia="x-none"/>
    </w:rPr>
  </w:style>
  <w:style w:type="paragraph" w:styleId="afc">
    <w:name w:val="Body Text Indent"/>
    <w:basedOn w:val="a1"/>
    <w:link w:val="afd"/>
    <w:uiPriority w:val="99"/>
    <w:rsid w:val="00A621EC"/>
    <w:pPr>
      <w:spacing w:after="120"/>
      <w:ind w:left="283"/>
    </w:pPr>
    <w:rPr>
      <w:lang w:val="x-none" w:eastAsia="x-none"/>
    </w:rPr>
  </w:style>
  <w:style w:type="character" w:customStyle="1" w:styleId="afd">
    <w:name w:val="Основний текст з відступом Знак"/>
    <w:basedOn w:val="a2"/>
    <w:link w:val="afc"/>
    <w:uiPriority w:val="99"/>
    <w:rsid w:val="00A621EC"/>
    <w:rPr>
      <w:rFonts w:eastAsia="Times New Roman" w:cs="Times New Roman"/>
      <w:sz w:val="24"/>
      <w:szCs w:val="24"/>
      <w:lang w:val="x-none" w:eastAsia="x-none"/>
    </w:rPr>
  </w:style>
  <w:style w:type="paragraph" w:styleId="afe">
    <w:name w:val="caption"/>
    <w:basedOn w:val="a1"/>
    <w:qFormat/>
    <w:rsid w:val="00A621EC"/>
    <w:pPr>
      <w:jc w:val="center"/>
    </w:pPr>
    <w:rPr>
      <w:b/>
      <w:sz w:val="36"/>
      <w:szCs w:val="20"/>
    </w:rPr>
  </w:style>
  <w:style w:type="paragraph" w:customStyle="1" w:styleId="aff">
    <w:name w:val="Знак Знак Знак Знак"/>
    <w:basedOn w:val="a1"/>
    <w:rsid w:val="00A621EC"/>
    <w:rPr>
      <w:rFonts w:ascii="Verdana" w:hAnsi="Verdana"/>
      <w:lang w:val="en-US" w:eastAsia="en-US"/>
    </w:rPr>
  </w:style>
  <w:style w:type="table" w:styleId="aff0">
    <w:name w:val="Table Grid"/>
    <w:basedOn w:val="a3"/>
    <w:uiPriority w:val="99"/>
    <w:rsid w:val="00A621EC"/>
    <w:pPr>
      <w:ind w:firstLine="0"/>
    </w:pPr>
    <w:rPr>
      <w:rFonts w:eastAsia="Times New Roman" w:cs="Times New Roman"/>
      <w:sz w:val="20"/>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621EC"/>
    <w:rPr>
      <w:color w:val="0000FF"/>
    </w:rPr>
  </w:style>
  <w:style w:type="character" w:customStyle="1" w:styleId="unknown1">
    <w:name w:val="unknown1"/>
    <w:rsid w:val="00A621EC"/>
    <w:rPr>
      <w:color w:val="FF0000"/>
    </w:rPr>
  </w:style>
  <w:style w:type="paragraph" w:styleId="aff1">
    <w:name w:val="No Spacing"/>
    <w:aliases w:val="nado12,Bullet"/>
    <w:link w:val="aff2"/>
    <w:uiPriority w:val="1"/>
    <w:qFormat/>
    <w:rsid w:val="00A621EC"/>
    <w:pPr>
      <w:ind w:firstLine="0"/>
    </w:pPr>
    <w:rPr>
      <w:rFonts w:ascii="Calibri" w:eastAsia="Calibri" w:hAnsi="Calibri" w:cs="Times New Roman"/>
      <w:sz w:val="22"/>
      <w:lang w:val="ru-RU"/>
    </w:rPr>
  </w:style>
  <w:style w:type="paragraph" w:customStyle="1" w:styleId="Default">
    <w:name w:val="Default"/>
    <w:rsid w:val="00A621EC"/>
    <w:pPr>
      <w:autoSpaceDE w:val="0"/>
      <w:autoSpaceDN w:val="0"/>
      <w:adjustRightInd w:val="0"/>
      <w:ind w:firstLine="0"/>
    </w:pPr>
    <w:rPr>
      <w:rFonts w:eastAsia="Times New Roman" w:cs="Times New Roman"/>
      <w:color w:val="000000"/>
      <w:sz w:val="24"/>
      <w:szCs w:val="24"/>
      <w:lang w:val="ru-RU" w:eastAsia="ru-RU"/>
    </w:rPr>
  </w:style>
  <w:style w:type="paragraph" w:customStyle="1" w:styleId="14">
    <w:name w:val="Знак1"/>
    <w:basedOn w:val="a1"/>
    <w:rsid w:val="00A621EC"/>
    <w:rPr>
      <w:rFonts w:ascii="Verdana" w:hAnsi="Verdana" w:cs="Verdana"/>
      <w:sz w:val="20"/>
      <w:szCs w:val="20"/>
      <w:lang w:val="en-US" w:eastAsia="en-US"/>
    </w:rPr>
  </w:style>
  <w:style w:type="character" w:customStyle="1" w:styleId="moz-txt-citetags">
    <w:name w:val="moz-txt-citetags"/>
    <w:basedOn w:val="a2"/>
    <w:rsid w:val="00A621EC"/>
  </w:style>
  <w:style w:type="paragraph" w:customStyle="1" w:styleId="CharChar0">
    <w:name w:val="Char Знак Знак Char Знак Знак Знак Знак Знак Знак Знак Знак Знак Знак Знак Знак Знак"/>
    <w:basedOn w:val="a1"/>
    <w:rsid w:val="00A621EC"/>
    <w:rPr>
      <w:rFonts w:ascii="Verdana" w:hAnsi="Verdana"/>
      <w:sz w:val="20"/>
      <w:szCs w:val="20"/>
      <w:lang w:val="en-US" w:eastAsia="en-US"/>
    </w:rPr>
  </w:style>
  <w:style w:type="paragraph" w:styleId="aff3">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Обычный (Web) Знак Знак Знак Знак,Знак18 Знак"/>
    <w:basedOn w:val="a1"/>
    <w:link w:val="aff4"/>
    <w:unhideWhenUsed/>
    <w:qFormat/>
    <w:rsid w:val="00A621EC"/>
    <w:pPr>
      <w:spacing w:before="100" w:beforeAutospacing="1" w:after="100" w:afterAutospacing="1"/>
    </w:pPr>
    <w:rPr>
      <w:lang w:val="ru-RU"/>
    </w:rPr>
  </w:style>
  <w:style w:type="character" w:customStyle="1" w:styleId="aff4">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3"/>
    <w:locked/>
    <w:rsid w:val="00A621EC"/>
    <w:rPr>
      <w:rFonts w:eastAsia="Times New Roman" w:cs="Times New Roman"/>
      <w:sz w:val="24"/>
      <w:szCs w:val="24"/>
      <w:lang w:val="ru-RU" w:eastAsia="ru-RU"/>
    </w:rPr>
  </w:style>
  <w:style w:type="character" w:customStyle="1" w:styleId="highlightedsearchterm">
    <w:name w:val="highlightedsearchterm"/>
    <w:basedOn w:val="a2"/>
    <w:rsid w:val="00A621EC"/>
  </w:style>
  <w:style w:type="character" w:customStyle="1" w:styleId="FontStyle0">
    <w:name w:val="Font Style"/>
    <w:uiPriority w:val="99"/>
    <w:rsid w:val="00A621EC"/>
    <w:rPr>
      <w:rFonts w:cs="Courier New"/>
      <w:color w:val="000000"/>
      <w:sz w:val="20"/>
      <w:szCs w:val="20"/>
    </w:rPr>
  </w:style>
  <w:style w:type="paragraph" w:customStyle="1" w:styleId="ParagraphStyle">
    <w:name w:val="Paragraph Style"/>
    <w:rsid w:val="00A621EC"/>
    <w:pPr>
      <w:autoSpaceDE w:val="0"/>
      <w:autoSpaceDN w:val="0"/>
      <w:adjustRightInd w:val="0"/>
      <w:ind w:firstLine="0"/>
    </w:pPr>
    <w:rPr>
      <w:rFonts w:ascii="Courier New" w:eastAsia="Times New Roman" w:hAnsi="Courier New" w:cs="Times New Roman"/>
      <w:sz w:val="24"/>
      <w:szCs w:val="24"/>
      <w:lang w:val="ru-RU" w:eastAsia="ru-RU"/>
    </w:rPr>
  </w:style>
  <w:style w:type="paragraph" w:styleId="31">
    <w:name w:val="Body Text 3"/>
    <w:basedOn w:val="a1"/>
    <w:link w:val="32"/>
    <w:uiPriority w:val="99"/>
    <w:unhideWhenUsed/>
    <w:rsid w:val="00A621EC"/>
    <w:pPr>
      <w:spacing w:after="120"/>
    </w:pPr>
    <w:rPr>
      <w:sz w:val="16"/>
      <w:szCs w:val="16"/>
      <w:lang w:eastAsia="x-none"/>
    </w:rPr>
  </w:style>
  <w:style w:type="character" w:customStyle="1" w:styleId="32">
    <w:name w:val="Основний текст 3 Знак"/>
    <w:basedOn w:val="a2"/>
    <w:link w:val="31"/>
    <w:uiPriority w:val="99"/>
    <w:rsid w:val="00A621EC"/>
    <w:rPr>
      <w:rFonts w:eastAsia="Times New Roman" w:cs="Times New Roman"/>
      <w:sz w:val="16"/>
      <w:szCs w:val="16"/>
      <w:lang w:eastAsia="x-none"/>
    </w:rPr>
  </w:style>
  <w:style w:type="paragraph" w:customStyle="1" w:styleId="heading3">
    <w:name w:val="heading 3.Пункт"/>
    <w:basedOn w:val="a1"/>
    <w:next w:val="a1"/>
    <w:uiPriority w:val="99"/>
    <w:rsid w:val="00A621EC"/>
    <w:pPr>
      <w:tabs>
        <w:tab w:val="left" w:leader="dot" w:pos="851"/>
        <w:tab w:val="num" w:pos="2422"/>
        <w:tab w:val="left" w:leader="dot" w:pos="8505"/>
      </w:tabs>
      <w:ind w:left="2422" w:hanging="851"/>
      <w:jc w:val="both"/>
      <w:outlineLvl w:val="2"/>
    </w:pPr>
    <w:rPr>
      <w:sz w:val="26"/>
      <w:szCs w:val="26"/>
      <w:lang w:val="ru-RU"/>
    </w:rPr>
  </w:style>
  <w:style w:type="paragraph" w:styleId="24">
    <w:name w:val="Body Text 2"/>
    <w:basedOn w:val="a1"/>
    <w:link w:val="25"/>
    <w:uiPriority w:val="99"/>
    <w:unhideWhenUsed/>
    <w:rsid w:val="00A621EC"/>
    <w:pPr>
      <w:spacing w:after="120" w:line="480" w:lineRule="auto"/>
    </w:pPr>
    <w:rPr>
      <w:lang w:eastAsia="x-none"/>
    </w:rPr>
  </w:style>
  <w:style w:type="character" w:customStyle="1" w:styleId="25">
    <w:name w:val="Основний текст 2 Знак"/>
    <w:basedOn w:val="a2"/>
    <w:link w:val="24"/>
    <w:uiPriority w:val="99"/>
    <w:rsid w:val="00A621EC"/>
    <w:rPr>
      <w:rFonts w:eastAsia="Times New Roman" w:cs="Times New Roman"/>
      <w:sz w:val="24"/>
      <w:szCs w:val="24"/>
      <w:lang w:eastAsia="x-none"/>
    </w:rPr>
  </w:style>
  <w:style w:type="character" w:styleId="aff5">
    <w:name w:val="FollowedHyperlink"/>
    <w:uiPriority w:val="99"/>
    <w:semiHidden/>
    <w:unhideWhenUsed/>
    <w:rsid w:val="00A621EC"/>
    <w:rPr>
      <w:color w:val="800080"/>
      <w:u w:val="single"/>
    </w:rPr>
  </w:style>
  <w:style w:type="paragraph" w:customStyle="1" w:styleId="xl65">
    <w:name w:val="xl65"/>
    <w:basedOn w:val="a1"/>
    <w:rsid w:val="00A621EC"/>
    <w:pPr>
      <w:spacing w:before="100" w:beforeAutospacing="1" w:after="100" w:afterAutospacing="1"/>
    </w:pPr>
    <w:rPr>
      <w:sz w:val="22"/>
      <w:szCs w:val="22"/>
      <w:lang w:val="ru-RU"/>
    </w:rPr>
  </w:style>
  <w:style w:type="paragraph" w:customStyle="1" w:styleId="xl66">
    <w:name w:val="xl66"/>
    <w:basedOn w:val="a1"/>
    <w:rsid w:val="00A621EC"/>
    <w:pPr>
      <w:spacing w:before="100" w:beforeAutospacing="1" w:after="100" w:afterAutospacing="1"/>
      <w:jc w:val="center"/>
      <w:textAlignment w:val="center"/>
    </w:pPr>
    <w:rPr>
      <w:sz w:val="22"/>
      <w:szCs w:val="22"/>
      <w:lang w:val="ru-RU"/>
    </w:rPr>
  </w:style>
  <w:style w:type="paragraph" w:customStyle="1" w:styleId="xl67">
    <w:name w:val="xl67"/>
    <w:basedOn w:val="a1"/>
    <w:rsid w:val="00A621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ru-RU"/>
    </w:rPr>
  </w:style>
  <w:style w:type="paragraph" w:customStyle="1" w:styleId="xl68">
    <w:name w:val="xl68"/>
    <w:basedOn w:val="a1"/>
    <w:rsid w:val="00A621EC"/>
    <w:pPr>
      <w:shd w:val="clear" w:color="000000" w:fill="FFFF99"/>
      <w:spacing w:before="100" w:beforeAutospacing="1" w:after="100" w:afterAutospacing="1"/>
      <w:jc w:val="center"/>
      <w:textAlignment w:val="center"/>
    </w:pPr>
    <w:rPr>
      <w:sz w:val="22"/>
      <w:szCs w:val="22"/>
      <w:lang w:val="ru-RU"/>
    </w:rPr>
  </w:style>
  <w:style w:type="paragraph" w:customStyle="1" w:styleId="xl69">
    <w:name w:val="xl69"/>
    <w:basedOn w:val="a1"/>
    <w:rsid w:val="00A621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ru-RU"/>
    </w:rPr>
  </w:style>
  <w:style w:type="paragraph" w:customStyle="1" w:styleId="xl70">
    <w:name w:val="xl70"/>
    <w:basedOn w:val="a1"/>
    <w:rsid w:val="00A621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ru-RU"/>
    </w:rPr>
  </w:style>
  <w:style w:type="paragraph" w:customStyle="1" w:styleId="xl71">
    <w:name w:val="xl71"/>
    <w:basedOn w:val="a1"/>
    <w:rsid w:val="00A621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paragraph" w:customStyle="1" w:styleId="xl72">
    <w:name w:val="xl72"/>
    <w:basedOn w:val="a1"/>
    <w:rsid w:val="00A621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ru-RU"/>
    </w:rPr>
  </w:style>
  <w:style w:type="paragraph" w:customStyle="1" w:styleId="xl73">
    <w:name w:val="xl73"/>
    <w:basedOn w:val="a1"/>
    <w:rsid w:val="00A621EC"/>
    <w:pPr>
      <w:spacing w:before="100" w:beforeAutospacing="1" w:after="100" w:afterAutospacing="1"/>
      <w:jc w:val="center"/>
      <w:textAlignment w:val="center"/>
    </w:pPr>
    <w:rPr>
      <w:sz w:val="22"/>
      <w:szCs w:val="22"/>
      <w:lang w:val="ru-RU"/>
    </w:rPr>
  </w:style>
  <w:style w:type="paragraph" w:customStyle="1" w:styleId="xl74">
    <w:name w:val="xl74"/>
    <w:basedOn w:val="a1"/>
    <w:rsid w:val="00A621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paragraph" w:customStyle="1" w:styleId="xl75">
    <w:name w:val="xl75"/>
    <w:basedOn w:val="a1"/>
    <w:rsid w:val="00A621E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i/>
      <w:iCs/>
      <w:sz w:val="22"/>
      <w:szCs w:val="22"/>
      <w:lang w:val="ru-RU"/>
    </w:rPr>
  </w:style>
  <w:style w:type="paragraph" w:customStyle="1" w:styleId="xl76">
    <w:name w:val="xl76"/>
    <w:basedOn w:val="a1"/>
    <w:rsid w:val="00A621EC"/>
    <w:pPr>
      <w:pBdr>
        <w:top w:val="single" w:sz="4" w:space="0" w:color="auto"/>
        <w:left w:val="single" w:sz="4" w:space="0" w:color="auto"/>
        <w:bottom w:val="single" w:sz="4" w:space="0" w:color="auto"/>
      </w:pBdr>
      <w:spacing w:before="100" w:beforeAutospacing="1" w:after="100" w:afterAutospacing="1"/>
      <w:textAlignment w:val="top"/>
    </w:pPr>
    <w:rPr>
      <w:b/>
      <w:bCs/>
      <w:sz w:val="22"/>
      <w:szCs w:val="22"/>
      <w:lang w:val="ru-RU"/>
    </w:rPr>
  </w:style>
  <w:style w:type="paragraph" w:customStyle="1" w:styleId="xl77">
    <w:name w:val="xl77"/>
    <w:basedOn w:val="a1"/>
    <w:rsid w:val="00A621EC"/>
    <w:pPr>
      <w:pBdr>
        <w:top w:val="single" w:sz="4" w:space="0" w:color="auto"/>
        <w:bottom w:val="single" w:sz="4" w:space="0" w:color="auto"/>
      </w:pBdr>
      <w:spacing w:before="100" w:beforeAutospacing="1" w:after="100" w:afterAutospacing="1"/>
      <w:textAlignment w:val="top"/>
    </w:pPr>
    <w:rPr>
      <w:b/>
      <w:bCs/>
      <w:sz w:val="22"/>
      <w:szCs w:val="22"/>
      <w:lang w:val="ru-RU"/>
    </w:rPr>
  </w:style>
  <w:style w:type="paragraph" w:customStyle="1" w:styleId="xl78">
    <w:name w:val="xl78"/>
    <w:basedOn w:val="a1"/>
    <w:rsid w:val="00A621EC"/>
    <w:pPr>
      <w:pBdr>
        <w:top w:val="single" w:sz="4" w:space="0" w:color="auto"/>
        <w:bottom w:val="single" w:sz="4" w:space="0" w:color="auto"/>
        <w:right w:val="single" w:sz="4" w:space="0" w:color="auto"/>
      </w:pBdr>
      <w:spacing w:before="100" w:beforeAutospacing="1" w:after="100" w:afterAutospacing="1"/>
      <w:textAlignment w:val="top"/>
    </w:pPr>
    <w:rPr>
      <w:b/>
      <w:bCs/>
      <w:sz w:val="22"/>
      <w:szCs w:val="22"/>
      <w:lang w:val="ru-RU"/>
    </w:rPr>
  </w:style>
  <w:style w:type="paragraph" w:customStyle="1" w:styleId="xl79">
    <w:name w:val="xl79"/>
    <w:basedOn w:val="a1"/>
    <w:rsid w:val="00A621EC"/>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i/>
      <w:iCs/>
      <w:sz w:val="22"/>
      <w:szCs w:val="22"/>
      <w:lang w:val="ru-RU"/>
    </w:rPr>
  </w:style>
  <w:style w:type="paragraph" w:customStyle="1" w:styleId="xl80">
    <w:name w:val="xl80"/>
    <w:basedOn w:val="a1"/>
    <w:rsid w:val="00A621EC"/>
    <w:pPr>
      <w:pBdr>
        <w:top w:val="single" w:sz="4" w:space="0" w:color="auto"/>
        <w:bottom w:val="single" w:sz="4" w:space="0" w:color="auto"/>
      </w:pBdr>
      <w:shd w:val="clear" w:color="000000" w:fill="FFFF99"/>
      <w:spacing w:before="100" w:beforeAutospacing="1" w:after="100" w:afterAutospacing="1"/>
      <w:jc w:val="center"/>
      <w:textAlignment w:val="center"/>
    </w:pPr>
    <w:rPr>
      <w:b/>
      <w:bCs/>
      <w:i/>
      <w:iCs/>
      <w:sz w:val="22"/>
      <w:szCs w:val="22"/>
      <w:lang w:val="ru-RU"/>
    </w:rPr>
  </w:style>
  <w:style w:type="paragraph" w:customStyle="1" w:styleId="xl81">
    <w:name w:val="xl81"/>
    <w:basedOn w:val="a1"/>
    <w:rsid w:val="00A621EC"/>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i/>
      <w:iCs/>
      <w:sz w:val="22"/>
      <w:szCs w:val="22"/>
      <w:lang w:val="ru-RU"/>
    </w:rPr>
  </w:style>
  <w:style w:type="paragraph" w:customStyle="1" w:styleId="aff6">
    <w:name w:val="Знак Знак Знак Знак Знак Знак Знак Знак"/>
    <w:basedOn w:val="a1"/>
    <w:rsid w:val="00A621EC"/>
    <w:rPr>
      <w:rFonts w:ascii="Verdana" w:hAnsi="Verdana"/>
      <w:sz w:val="20"/>
      <w:szCs w:val="20"/>
      <w:lang w:val="en-US" w:eastAsia="en-US"/>
    </w:rPr>
  </w:style>
  <w:style w:type="paragraph" w:styleId="aff7">
    <w:name w:val="List Paragraph"/>
    <w:aliases w:val="Chapter10,Список уровня 2,Заголовок 1.1,Заголовок а),название табл/рис,заголовок 1.1,Elenco Normale,1 Буллет,AC List 01,List Paragraph (numbered (a)),List_Paragraph,Multilevel para_II,List Paragraph-ExecSummary,Akapit z listą BS,Bullets,lp1"/>
    <w:basedOn w:val="a1"/>
    <w:link w:val="aff8"/>
    <w:uiPriority w:val="34"/>
    <w:qFormat/>
    <w:rsid w:val="00A621EC"/>
    <w:pPr>
      <w:ind w:left="708"/>
    </w:pPr>
    <w:rPr>
      <w:rFonts w:eastAsia="SimSun"/>
      <w:lang w:val="ru-RU" w:eastAsia="en-US"/>
    </w:rPr>
  </w:style>
  <w:style w:type="character" w:customStyle="1" w:styleId="subhead21">
    <w:name w:val="subhead21"/>
    <w:rsid w:val="00A621EC"/>
    <w:rPr>
      <w:rFonts w:ascii="Verdana" w:hAnsi="Verdana" w:hint="default"/>
      <w:b/>
      <w:bCs/>
      <w:color w:val="000000"/>
      <w:sz w:val="16"/>
      <w:szCs w:val="16"/>
    </w:rPr>
  </w:style>
  <w:style w:type="paragraph" w:customStyle="1" w:styleId="ft5">
    <w:name w:val="ft5"/>
    <w:basedOn w:val="a1"/>
    <w:rsid w:val="00A621EC"/>
    <w:pPr>
      <w:spacing w:before="100" w:beforeAutospacing="1" w:after="100" w:afterAutospacing="1"/>
    </w:pPr>
    <w:rPr>
      <w:rFonts w:ascii="Verdana" w:hAnsi="Verdana"/>
      <w:b/>
      <w:bCs/>
      <w:color w:val="000000"/>
      <w:sz w:val="12"/>
      <w:szCs w:val="12"/>
      <w:lang w:val="ru-RU"/>
    </w:rPr>
  </w:style>
  <w:style w:type="character" w:customStyle="1" w:styleId="ft21">
    <w:name w:val="ft21"/>
    <w:rsid w:val="00A621EC"/>
    <w:rPr>
      <w:rFonts w:ascii="Verdana" w:hAnsi="Verdana" w:hint="default"/>
      <w:b w:val="0"/>
      <w:bCs w:val="0"/>
      <w:color w:val="000000"/>
      <w:sz w:val="12"/>
      <w:szCs w:val="12"/>
    </w:rPr>
  </w:style>
  <w:style w:type="character" w:customStyle="1" w:styleId="copyright1">
    <w:name w:val="copyright1"/>
    <w:rsid w:val="00A621EC"/>
    <w:rPr>
      <w:rFonts w:ascii="Verdana" w:hAnsi="Verdana" w:hint="default"/>
      <w:b w:val="0"/>
      <w:bCs w:val="0"/>
      <w:color w:val="00377E"/>
      <w:sz w:val="10"/>
      <w:szCs w:val="10"/>
    </w:rPr>
  </w:style>
  <w:style w:type="character" w:customStyle="1" w:styleId="rvts2">
    <w:name w:val="rvts2"/>
    <w:rsid w:val="00A621EC"/>
    <w:rPr>
      <w:rFonts w:ascii="Arial" w:hAnsi="Arial" w:cs="Arial" w:hint="default"/>
      <w:b/>
      <w:bCs/>
      <w:color w:val="000080"/>
      <w:sz w:val="20"/>
      <w:szCs w:val="20"/>
    </w:rPr>
  </w:style>
  <w:style w:type="paragraph" w:customStyle="1" w:styleId="33">
    <w:name w:val="заголовок 3"/>
    <w:basedOn w:val="a1"/>
    <w:next w:val="a1"/>
    <w:rsid w:val="00A621EC"/>
    <w:pPr>
      <w:keepNext/>
      <w:widowControl w:val="0"/>
      <w:autoSpaceDE w:val="0"/>
      <w:autoSpaceDN w:val="0"/>
      <w:jc w:val="center"/>
    </w:pPr>
    <w:rPr>
      <w:rFonts w:ascii="Arial" w:hAnsi="Arial" w:cs="Arial"/>
      <w:b/>
      <w:bCs/>
      <w:sz w:val="20"/>
    </w:rPr>
  </w:style>
  <w:style w:type="paragraph" w:styleId="34">
    <w:name w:val="Body Text Indent 3"/>
    <w:basedOn w:val="a1"/>
    <w:link w:val="35"/>
    <w:uiPriority w:val="99"/>
    <w:rsid w:val="00A621EC"/>
    <w:pPr>
      <w:spacing w:after="120"/>
      <w:ind w:left="283"/>
    </w:pPr>
    <w:rPr>
      <w:sz w:val="16"/>
      <w:szCs w:val="16"/>
      <w:lang w:eastAsia="x-none"/>
    </w:rPr>
  </w:style>
  <w:style w:type="character" w:customStyle="1" w:styleId="35">
    <w:name w:val="Основний текст з відступом 3 Знак"/>
    <w:basedOn w:val="a2"/>
    <w:link w:val="34"/>
    <w:uiPriority w:val="99"/>
    <w:rsid w:val="00A621EC"/>
    <w:rPr>
      <w:rFonts w:eastAsia="Times New Roman" w:cs="Times New Roman"/>
      <w:sz w:val="16"/>
      <w:szCs w:val="16"/>
      <w:lang w:eastAsia="x-none"/>
    </w:rPr>
  </w:style>
  <w:style w:type="paragraph" w:customStyle="1" w:styleId="aff9">
    <w:name w:val="Таблиця цифри"/>
    <w:basedOn w:val="a1"/>
    <w:rsid w:val="00A621EC"/>
    <w:pPr>
      <w:spacing w:before="60" w:after="60"/>
      <w:jc w:val="center"/>
    </w:pPr>
    <w:rPr>
      <w:sz w:val="20"/>
      <w:szCs w:val="20"/>
    </w:rPr>
  </w:style>
  <w:style w:type="paragraph" w:customStyle="1" w:styleId="affa">
    <w:name w:val="Таблиця текст"/>
    <w:basedOn w:val="a1"/>
    <w:rsid w:val="00A621EC"/>
    <w:pPr>
      <w:spacing w:before="60" w:after="60"/>
    </w:pPr>
    <w:rPr>
      <w:sz w:val="20"/>
    </w:rPr>
  </w:style>
  <w:style w:type="paragraph" w:customStyle="1" w:styleId="affb">
    <w:name w:val="Таблиця_оформлення"/>
    <w:basedOn w:val="a1"/>
    <w:rsid w:val="00A621EC"/>
    <w:pPr>
      <w:spacing w:before="60" w:after="60"/>
      <w:jc w:val="center"/>
    </w:pPr>
    <w:rPr>
      <w:sz w:val="20"/>
    </w:rPr>
  </w:style>
  <w:style w:type="paragraph" w:customStyle="1" w:styleId="affc">
    <w:name w:val="Таблиця текст Знак"/>
    <w:basedOn w:val="a1"/>
    <w:rsid w:val="00A621EC"/>
    <w:pPr>
      <w:spacing w:before="60" w:after="60"/>
    </w:pPr>
    <w:rPr>
      <w:sz w:val="20"/>
    </w:rPr>
  </w:style>
  <w:style w:type="paragraph" w:styleId="affd">
    <w:name w:val="Title"/>
    <w:basedOn w:val="a1"/>
    <w:link w:val="affe"/>
    <w:qFormat/>
    <w:rsid w:val="00A621EC"/>
    <w:pPr>
      <w:widowControl w:val="0"/>
      <w:tabs>
        <w:tab w:val="left" w:pos="10206"/>
      </w:tabs>
      <w:ind w:firstLine="720"/>
      <w:jc w:val="center"/>
    </w:pPr>
    <w:rPr>
      <w:rFonts w:ascii="Garamond" w:hAnsi="Garamond"/>
      <w:b/>
      <w:w w:val="90"/>
      <w:sz w:val="26"/>
      <w:szCs w:val="26"/>
      <w:lang w:eastAsia="x-none"/>
    </w:rPr>
  </w:style>
  <w:style w:type="character" w:customStyle="1" w:styleId="affe">
    <w:name w:val="Назва Знак"/>
    <w:basedOn w:val="a2"/>
    <w:link w:val="affd"/>
    <w:rsid w:val="00A621EC"/>
    <w:rPr>
      <w:rFonts w:ascii="Garamond" w:eastAsia="Times New Roman" w:hAnsi="Garamond" w:cs="Times New Roman"/>
      <w:b/>
      <w:w w:val="90"/>
      <w:sz w:val="26"/>
      <w:szCs w:val="26"/>
      <w:lang w:eastAsia="x-none"/>
    </w:rPr>
  </w:style>
  <w:style w:type="paragraph" w:customStyle="1" w:styleId="15">
    <w:name w:val="Звичайний1"/>
    <w:rsid w:val="00A621EC"/>
    <w:pPr>
      <w:ind w:firstLine="0"/>
    </w:pPr>
    <w:rPr>
      <w:rFonts w:ascii="FreeSet" w:eastAsia="Times New Roman" w:hAnsi="FreeSet" w:cs="Times New Roman"/>
      <w:snapToGrid w:val="0"/>
      <w:sz w:val="24"/>
      <w:szCs w:val="20"/>
      <w:lang w:val="en-US" w:eastAsia="ru-RU"/>
    </w:rPr>
  </w:style>
  <w:style w:type="paragraph" w:customStyle="1" w:styleId="0">
    <w:name w:val="Òåêñò0"/>
    <w:basedOn w:val="a1"/>
    <w:rsid w:val="00A621EC"/>
    <w:pPr>
      <w:widowControl w:val="0"/>
      <w:spacing w:line="210" w:lineRule="atLeast"/>
      <w:jc w:val="both"/>
    </w:pPr>
    <w:rPr>
      <w:sz w:val="20"/>
      <w:szCs w:val="20"/>
    </w:rPr>
  </w:style>
  <w:style w:type="paragraph" w:customStyle="1" w:styleId="Normal-12">
    <w:name w:val="Normal-12"/>
    <w:basedOn w:val="a1"/>
    <w:rsid w:val="00A621EC"/>
    <w:pPr>
      <w:ind w:firstLine="720"/>
      <w:jc w:val="both"/>
    </w:pPr>
    <w:rPr>
      <w:lang w:val="ru-RU" w:eastAsia="en-US"/>
    </w:rPr>
  </w:style>
  <w:style w:type="paragraph" w:styleId="afff">
    <w:name w:val="List"/>
    <w:basedOn w:val="a1"/>
    <w:rsid w:val="00A621EC"/>
    <w:pPr>
      <w:suppressAutoHyphens/>
      <w:ind w:left="360" w:hanging="360"/>
    </w:pPr>
    <w:rPr>
      <w:rFonts w:ascii="MS Sans Serif" w:hAnsi="MS Sans Serif"/>
      <w:sz w:val="20"/>
      <w:szCs w:val="20"/>
      <w:lang w:val="ru-RU" w:eastAsia="ar-SA"/>
    </w:rPr>
  </w:style>
  <w:style w:type="paragraph" w:customStyle="1" w:styleId="41">
    <w:name w:val="Стиль4"/>
    <w:basedOn w:val="a1"/>
    <w:uiPriority w:val="99"/>
    <w:rsid w:val="00A621EC"/>
    <w:pPr>
      <w:jc w:val="both"/>
    </w:pPr>
    <w:rPr>
      <w:rFonts w:eastAsia="Calibri"/>
      <w:sz w:val="26"/>
      <w:szCs w:val="26"/>
      <w:lang w:eastAsia="ar-SA"/>
    </w:rPr>
  </w:style>
  <w:style w:type="character" w:customStyle="1" w:styleId="rvts0">
    <w:name w:val="rvts0"/>
    <w:rsid w:val="00A621EC"/>
  </w:style>
  <w:style w:type="paragraph" w:customStyle="1" w:styleId="26">
    <w:name w:val="Стиль2"/>
    <w:basedOn w:val="a1"/>
    <w:link w:val="27"/>
    <w:rsid w:val="00A621EC"/>
    <w:pPr>
      <w:suppressAutoHyphens/>
      <w:spacing w:before="240" w:after="120"/>
      <w:jc w:val="center"/>
    </w:pPr>
    <w:rPr>
      <w:rFonts w:eastAsia="Calibri"/>
      <w:b/>
      <w:bCs/>
      <w:sz w:val="26"/>
      <w:szCs w:val="26"/>
      <w:lang w:val="x-none" w:eastAsia="ar-SA"/>
    </w:rPr>
  </w:style>
  <w:style w:type="character" w:customStyle="1" w:styleId="27">
    <w:name w:val="Стиль2 Знак"/>
    <w:link w:val="26"/>
    <w:locked/>
    <w:rsid w:val="00A621EC"/>
    <w:rPr>
      <w:rFonts w:eastAsia="Calibri" w:cs="Times New Roman"/>
      <w:b/>
      <w:bCs/>
      <w:sz w:val="26"/>
      <w:szCs w:val="26"/>
      <w:lang w:val="x-none" w:eastAsia="ar-SA"/>
    </w:rPr>
  </w:style>
  <w:style w:type="paragraph" w:customStyle="1" w:styleId="xl82">
    <w:name w:val="xl82"/>
    <w:basedOn w:val="a1"/>
    <w:rsid w:val="00A621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lang w:val="ru-RU"/>
    </w:rPr>
  </w:style>
  <w:style w:type="paragraph" w:customStyle="1" w:styleId="xl83">
    <w:name w:val="xl83"/>
    <w:basedOn w:val="a1"/>
    <w:rsid w:val="00A621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ru-RU"/>
    </w:rPr>
  </w:style>
  <w:style w:type="paragraph" w:customStyle="1" w:styleId="xl84">
    <w:name w:val="xl84"/>
    <w:basedOn w:val="a1"/>
    <w:rsid w:val="00A621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ru-RU"/>
    </w:rPr>
  </w:style>
  <w:style w:type="paragraph" w:customStyle="1" w:styleId="xl85">
    <w:name w:val="xl85"/>
    <w:basedOn w:val="a1"/>
    <w:rsid w:val="00A621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ru-RU"/>
    </w:rPr>
  </w:style>
  <w:style w:type="paragraph" w:customStyle="1" w:styleId="xl86">
    <w:name w:val="xl86"/>
    <w:basedOn w:val="a1"/>
    <w:rsid w:val="00A621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87">
    <w:name w:val="xl87"/>
    <w:basedOn w:val="a1"/>
    <w:rsid w:val="00A621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88">
    <w:name w:val="xl88"/>
    <w:basedOn w:val="a1"/>
    <w:rsid w:val="00A621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89">
    <w:name w:val="xl89"/>
    <w:basedOn w:val="a1"/>
    <w:rsid w:val="00A621EC"/>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ru-RU"/>
    </w:rPr>
  </w:style>
  <w:style w:type="paragraph" w:customStyle="1" w:styleId="xl90">
    <w:name w:val="xl90"/>
    <w:basedOn w:val="a1"/>
    <w:rsid w:val="00A621EC"/>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91">
    <w:name w:val="xl91"/>
    <w:basedOn w:val="a1"/>
    <w:rsid w:val="00A621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92">
    <w:name w:val="xl92"/>
    <w:basedOn w:val="a1"/>
    <w:rsid w:val="00A621EC"/>
    <w:pPr>
      <w:pBdr>
        <w:top w:val="single" w:sz="4" w:space="0" w:color="auto"/>
        <w:left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93">
    <w:name w:val="xl93"/>
    <w:basedOn w:val="a1"/>
    <w:rsid w:val="00A621EC"/>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94">
    <w:name w:val="xl94"/>
    <w:basedOn w:val="a1"/>
    <w:rsid w:val="00A621EC"/>
    <w:pPr>
      <w:pBdr>
        <w:top w:val="single" w:sz="4" w:space="0" w:color="auto"/>
        <w:bottom w:val="single" w:sz="4" w:space="0" w:color="auto"/>
      </w:pBdr>
      <w:spacing w:before="100" w:beforeAutospacing="1" w:after="100" w:afterAutospacing="1"/>
      <w:jc w:val="center"/>
      <w:textAlignment w:val="center"/>
    </w:pPr>
    <w:rPr>
      <w:b/>
      <w:bCs/>
      <w:lang w:val="ru-RU"/>
    </w:rPr>
  </w:style>
  <w:style w:type="paragraph" w:customStyle="1" w:styleId="xl95">
    <w:name w:val="xl95"/>
    <w:basedOn w:val="a1"/>
    <w:rsid w:val="00A621EC"/>
    <w:pPr>
      <w:pBdr>
        <w:bottom w:val="single" w:sz="4" w:space="0" w:color="auto"/>
      </w:pBdr>
      <w:spacing w:before="100" w:beforeAutospacing="1" w:after="100" w:afterAutospacing="1"/>
      <w:jc w:val="center"/>
      <w:textAlignment w:val="center"/>
    </w:pPr>
    <w:rPr>
      <w:b/>
      <w:bCs/>
      <w:lang w:val="ru-RU"/>
    </w:rPr>
  </w:style>
  <w:style w:type="paragraph" w:customStyle="1" w:styleId="xl96">
    <w:name w:val="xl96"/>
    <w:basedOn w:val="a1"/>
    <w:rsid w:val="00A621EC"/>
    <w:pPr>
      <w:spacing w:before="100" w:beforeAutospacing="1" w:after="100" w:afterAutospacing="1"/>
      <w:jc w:val="right"/>
      <w:textAlignment w:val="center"/>
    </w:pPr>
    <w:rPr>
      <w:lang w:val="ru-RU"/>
    </w:rPr>
  </w:style>
  <w:style w:type="paragraph" w:customStyle="1" w:styleId="16">
    <w:name w:val="Знак1 Знак Знак Знак Знак Знак Знак"/>
    <w:basedOn w:val="a1"/>
    <w:rsid w:val="00A621EC"/>
    <w:rPr>
      <w:rFonts w:ascii="Verdana" w:hAnsi="Verdana"/>
      <w:lang w:val="en-US" w:eastAsia="en-US"/>
    </w:rPr>
  </w:style>
  <w:style w:type="paragraph" w:customStyle="1" w:styleId="afff0">
    <w:name w:val="Знак"/>
    <w:basedOn w:val="a1"/>
    <w:uiPriority w:val="99"/>
    <w:rsid w:val="00A621EC"/>
    <w:rPr>
      <w:rFonts w:ascii="Verdana" w:hAnsi="Verdana" w:cs="Verdana"/>
      <w:sz w:val="20"/>
      <w:szCs w:val="20"/>
      <w:lang w:val="en-US" w:eastAsia="en-US"/>
    </w:rPr>
  </w:style>
  <w:style w:type="paragraph" w:customStyle="1" w:styleId="afff1">
    <w:name w:val="Знак Знак Знак Знак"/>
    <w:basedOn w:val="a1"/>
    <w:uiPriority w:val="99"/>
    <w:rsid w:val="00A621EC"/>
    <w:rPr>
      <w:rFonts w:ascii="Verdana" w:hAnsi="Verdana"/>
      <w:lang w:val="en-US" w:eastAsia="en-US"/>
    </w:rPr>
  </w:style>
  <w:style w:type="paragraph" w:customStyle="1" w:styleId="17">
    <w:name w:val="Знак1"/>
    <w:basedOn w:val="a1"/>
    <w:rsid w:val="00A621EC"/>
    <w:rPr>
      <w:rFonts w:ascii="Verdana" w:hAnsi="Verdana" w:cs="Verdana"/>
      <w:sz w:val="20"/>
      <w:szCs w:val="20"/>
      <w:lang w:val="en-US" w:eastAsia="en-US"/>
    </w:rPr>
  </w:style>
  <w:style w:type="paragraph" w:customStyle="1" w:styleId="CharChar1">
    <w:name w:val="Char Знак Знак Char Знак Знак Знак Знак Знак Знак Знак Знак Знак Знак Знак Знак Знак"/>
    <w:basedOn w:val="a1"/>
    <w:rsid w:val="00A621EC"/>
    <w:rPr>
      <w:rFonts w:ascii="Verdana" w:hAnsi="Verdana"/>
      <w:sz w:val="20"/>
      <w:szCs w:val="20"/>
      <w:lang w:val="en-US" w:eastAsia="en-US"/>
    </w:rPr>
  </w:style>
  <w:style w:type="character" w:customStyle="1" w:styleId="rvts23">
    <w:name w:val="rvts23"/>
    <w:basedOn w:val="a2"/>
    <w:rsid w:val="00A621EC"/>
  </w:style>
  <w:style w:type="character" w:styleId="afff2">
    <w:name w:val="Emphasis"/>
    <w:qFormat/>
    <w:rsid w:val="00A621EC"/>
    <w:rPr>
      <w:i/>
      <w:iCs/>
    </w:rPr>
  </w:style>
  <w:style w:type="paragraph" w:customStyle="1" w:styleId="rvps2">
    <w:name w:val="rvps2"/>
    <w:basedOn w:val="a1"/>
    <w:qFormat/>
    <w:rsid w:val="00A621EC"/>
    <w:pPr>
      <w:spacing w:before="100" w:beforeAutospacing="1" w:after="100" w:afterAutospacing="1"/>
    </w:pPr>
    <w:rPr>
      <w:rFonts w:eastAsia="Calibri"/>
      <w:lang w:eastAsia="uk-UA"/>
    </w:rPr>
  </w:style>
  <w:style w:type="character" w:customStyle="1" w:styleId="18">
    <w:name w:val="Гіперпосилання1"/>
    <w:uiPriority w:val="99"/>
    <w:unhideWhenUsed/>
    <w:rsid w:val="00A621EC"/>
    <w:rPr>
      <w:color w:val="0000FF"/>
      <w:u w:val="single"/>
    </w:rPr>
  </w:style>
  <w:style w:type="paragraph" w:customStyle="1" w:styleId="LO-normal">
    <w:name w:val="LO-normal"/>
    <w:qFormat/>
    <w:rsid w:val="00A621EC"/>
    <w:pPr>
      <w:spacing w:line="276" w:lineRule="auto"/>
      <w:ind w:firstLine="0"/>
    </w:pPr>
    <w:rPr>
      <w:rFonts w:ascii="Arial" w:eastAsia="Arial" w:hAnsi="Arial" w:cs="Arial"/>
      <w:color w:val="000000"/>
      <w:sz w:val="22"/>
      <w:lang w:val="ru-RU" w:eastAsia="zh-CN"/>
    </w:rPr>
  </w:style>
  <w:style w:type="paragraph" w:styleId="afff3">
    <w:name w:val="Block Text"/>
    <w:basedOn w:val="a1"/>
    <w:rsid w:val="00A621EC"/>
    <w:pPr>
      <w:ind w:left="-108" w:right="-108"/>
      <w:jc w:val="center"/>
    </w:pPr>
    <w:rPr>
      <w:b/>
      <w:sz w:val="19"/>
      <w:szCs w:val="20"/>
    </w:rPr>
  </w:style>
  <w:style w:type="paragraph" w:customStyle="1" w:styleId="afff4">
    <w:name w:val="Знак Знак Знак Знак Знак Знак Знак"/>
    <w:basedOn w:val="a1"/>
    <w:uiPriority w:val="99"/>
    <w:rsid w:val="00A621EC"/>
    <w:rPr>
      <w:rFonts w:ascii="Verdana" w:hAnsi="Verdana"/>
      <w:sz w:val="20"/>
      <w:szCs w:val="20"/>
      <w:lang w:val="en-US" w:eastAsia="en-US"/>
    </w:rPr>
  </w:style>
  <w:style w:type="paragraph" w:customStyle="1" w:styleId="BodyText21">
    <w:name w:val="Body Text 21"/>
    <w:basedOn w:val="a1"/>
    <w:uiPriority w:val="99"/>
    <w:rsid w:val="00A621EC"/>
    <w:pPr>
      <w:tabs>
        <w:tab w:val="left" w:pos="0"/>
      </w:tabs>
    </w:pPr>
    <w:rPr>
      <w:szCs w:val="20"/>
      <w:lang w:val="ru-RU"/>
    </w:rPr>
  </w:style>
  <w:style w:type="paragraph" w:customStyle="1" w:styleId="19">
    <w:name w:val="Без интервала1"/>
    <w:rsid w:val="00A621EC"/>
    <w:pPr>
      <w:ind w:firstLine="0"/>
    </w:pPr>
    <w:rPr>
      <w:rFonts w:eastAsia="Times New Roman" w:cs="Times New Roman"/>
      <w:sz w:val="20"/>
      <w:szCs w:val="20"/>
      <w:lang w:eastAsia="ru-RU"/>
    </w:rPr>
  </w:style>
  <w:style w:type="character" w:customStyle="1" w:styleId="1a">
    <w:name w:val="Заголовок №1_"/>
    <w:link w:val="1b"/>
    <w:locked/>
    <w:rsid w:val="00A621EC"/>
    <w:rPr>
      <w:rFonts w:ascii="Sylfaen" w:hAnsi="Sylfaen" w:cs="Gautami"/>
      <w:shd w:val="clear" w:color="auto" w:fill="FFFFFF"/>
      <w:lang w:bidi="te-IN"/>
    </w:rPr>
  </w:style>
  <w:style w:type="paragraph" w:customStyle="1" w:styleId="1b">
    <w:name w:val="Заголовок №1"/>
    <w:basedOn w:val="a1"/>
    <w:link w:val="1a"/>
    <w:rsid w:val="00A621EC"/>
    <w:pPr>
      <w:shd w:val="clear" w:color="auto" w:fill="FFFFFF"/>
      <w:spacing w:line="240" w:lineRule="atLeast"/>
      <w:outlineLvl w:val="0"/>
    </w:pPr>
    <w:rPr>
      <w:rFonts w:ascii="Sylfaen" w:eastAsiaTheme="minorHAnsi" w:hAnsi="Sylfaen" w:cs="Gautami"/>
      <w:sz w:val="28"/>
      <w:szCs w:val="22"/>
      <w:shd w:val="clear" w:color="auto" w:fill="FFFFFF"/>
      <w:lang w:eastAsia="en-US" w:bidi="te-IN"/>
    </w:rPr>
  </w:style>
  <w:style w:type="character" w:customStyle="1" w:styleId="36">
    <w:name w:val="Основной текст (3)_"/>
    <w:link w:val="37"/>
    <w:uiPriority w:val="99"/>
    <w:locked/>
    <w:rsid w:val="00A621EC"/>
    <w:rPr>
      <w:rFonts w:ascii="Sylfaen" w:hAnsi="Sylfaen" w:cs="Gautami"/>
      <w:spacing w:val="10"/>
      <w:shd w:val="clear" w:color="auto" w:fill="FFFFFF"/>
      <w:lang w:bidi="te-IN"/>
    </w:rPr>
  </w:style>
  <w:style w:type="paragraph" w:customStyle="1" w:styleId="37">
    <w:name w:val="Основной текст (3)"/>
    <w:basedOn w:val="a1"/>
    <w:link w:val="36"/>
    <w:uiPriority w:val="99"/>
    <w:rsid w:val="00A621EC"/>
    <w:pPr>
      <w:shd w:val="clear" w:color="auto" w:fill="FFFFFF"/>
      <w:spacing w:after="300" w:line="240" w:lineRule="atLeast"/>
    </w:pPr>
    <w:rPr>
      <w:rFonts w:ascii="Sylfaen" w:eastAsiaTheme="minorHAnsi" w:hAnsi="Sylfaen" w:cs="Gautami"/>
      <w:spacing w:val="10"/>
      <w:sz w:val="28"/>
      <w:szCs w:val="22"/>
      <w:shd w:val="clear" w:color="auto" w:fill="FFFFFF"/>
      <w:lang w:eastAsia="en-US" w:bidi="te-IN"/>
    </w:rPr>
  </w:style>
  <w:style w:type="character" w:customStyle="1" w:styleId="afff5">
    <w:name w:val="Основной текст_"/>
    <w:link w:val="1c"/>
    <w:uiPriority w:val="99"/>
    <w:locked/>
    <w:rsid w:val="00A621EC"/>
    <w:rPr>
      <w:rFonts w:ascii="Sylfaen" w:hAnsi="Sylfaen" w:cs="Gautami"/>
      <w:sz w:val="21"/>
      <w:szCs w:val="21"/>
      <w:shd w:val="clear" w:color="auto" w:fill="FFFFFF"/>
      <w:lang w:bidi="te-IN"/>
    </w:rPr>
  </w:style>
  <w:style w:type="paragraph" w:customStyle="1" w:styleId="1c">
    <w:name w:val="Основной текст1"/>
    <w:basedOn w:val="a1"/>
    <w:link w:val="afff5"/>
    <w:uiPriority w:val="99"/>
    <w:rsid w:val="00A621EC"/>
    <w:pPr>
      <w:shd w:val="clear" w:color="auto" w:fill="FFFFFF"/>
      <w:spacing w:before="300" w:line="269" w:lineRule="exact"/>
      <w:ind w:hanging="360"/>
      <w:jc w:val="both"/>
    </w:pPr>
    <w:rPr>
      <w:rFonts w:ascii="Sylfaen" w:eastAsiaTheme="minorHAnsi" w:hAnsi="Sylfaen" w:cs="Gautami"/>
      <w:sz w:val="21"/>
      <w:szCs w:val="21"/>
      <w:shd w:val="clear" w:color="auto" w:fill="FFFFFF"/>
      <w:lang w:eastAsia="en-US" w:bidi="te-IN"/>
    </w:rPr>
  </w:style>
  <w:style w:type="character" w:customStyle="1" w:styleId="51">
    <w:name w:val="Основной текст (5)_"/>
    <w:link w:val="52"/>
    <w:uiPriority w:val="99"/>
    <w:locked/>
    <w:rsid w:val="00A621EC"/>
    <w:rPr>
      <w:rFonts w:ascii="MS Reference Sans Serif" w:hAnsi="MS Reference Sans Serif" w:cs="Gautami"/>
      <w:sz w:val="17"/>
      <w:szCs w:val="17"/>
      <w:shd w:val="clear" w:color="auto" w:fill="FFFFFF"/>
      <w:lang w:bidi="te-IN"/>
    </w:rPr>
  </w:style>
  <w:style w:type="paragraph" w:customStyle="1" w:styleId="52">
    <w:name w:val="Основной текст (5)"/>
    <w:basedOn w:val="a1"/>
    <w:link w:val="51"/>
    <w:uiPriority w:val="99"/>
    <w:rsid w:val="00A621EC"/>
    <w:pPr>
      <w:shd w:val="clear" w:color="auto" w:fill="FFFFFF"/>
      <w:spacing w:after="60" w:line="240" w:lineRule="atLeast"/>
      <w:ind w:hanging="340"/>
      <w:jc w:val="both"/>
    </w:pPr>
    <w:rPr>
      <w:rFonts w:ascii="MS Reference Sans Serif" w:eastAsiaTheme="minorHAnsi" w:hAnsi="MS Reference Sans Serif" w:cs="Gautami"/>
      <w:sz w:val="17"/>
      <w:szCs w:val="17"/>
      <w:shd w:val="clear" w:color="auto" w:fill="FFFFFF"/>
      <w:lang w:eastAsia="en-US" w:bidi="te-IN"/>
    </w:rPr>
  </w:style>
  <w:style w:type="paragraph" w:customStyle="1" w:styleId="1d">
    <w:name w:val="Знак Знак1"/>
    <w:basedOn w:val="a1"/>
    <w:uiPriority w:val="99"/>
    <w:rsid w:val="00A621EC"/>
    <w:rPr>
      <w:rFonts w:ascii="Verdana" w:hAnsi="Verdana" w:cs="Verdana"/>
      <w:sz w:val="20"/>
      <w:szCs w:val="20"/>
      <w:lang w:eastAsia="en-US"/>
    </w:rPr>
  </w:style>
  <w:style w:type="paragraph" w:customStyle="1" w:styleId="1">
    <w:name w:val="Договор Заг 1"/>
    <w:basedOn w:val="a1"/>
    <w:next w:val="a1"/>
    <w:autoRedefine/>
    <w:uiPriority w:val="99"/>
    <w:rsid w:val="00A621EC"/>
    <w:pPr>
      <w:keepNext/>
      <w:numPr>
        <w:numId w:val="1"/>
      </w:numPr>
      <w:tabs>
        <w:tab w:val="left" w:pos="851"/>
      </w:tabs>
      <w:spacing w:before="120" w:after="120"/>
      <w:ind w:left="0" w:firstLine="0"/>
      <w:jc w:val="center"/>
    </w:pPr>
    <w:rPr>
      <w:b/>
      <w:szCs w:val="20"/>
    </w:rPr>
  </w:style>
  <w:style w:type="paragraph" w:customStyle="1" w:styleId="a0">
    <w:name w:val="Договор осн текст"/>
    <w:basedOn w:val="a1"/>
    <w:uiPriority w:val="99"/>
    <w:rsid w:val="00A621EC"/>
    <w:pPr>
      <w:numPr>
        <w:ilvl w:val="1"/>
        <w:numId w:val="1"/>
      </w:numPr>
      <w:spacing w:after="120"/>
      <w:jc w:val="both"/>
    </w:pPr>
    <w:rPr>
      <w:szCs w:val="20"/>
    </w:rPr>
  </w:style>
  <w:style w:type="paragraph" w:styleId="afff6">
    <w:name w:val="Document Map"/>
    <w:basedOn w:val="a1"/>
    <w:link w:val="afff7"/>
    <w:uiPriority w:val="99"/>
    <w:semiHidden/>
    <w:rsid w:val="00A621EC"/>
    <w:pPr>
      <w:shd w:val="clear" w:color="auto" w:fill="000080"/>
    </w:pPr>
    <w:rPr>
      <w:sz w:val="2"/>
      <w:szCs w:val="20"/>
      <w:lang w:val="x-none"/>
    </w:rPr>
  </w:style>
  <w:style w:type="character" w:customStyle="1" w:styleId="afff7">
    <w:name w:val="Схема документа Знак"/>
    <w:basedOn w:val="a2"/>
    <w:link w:val="afff6"/>
    <w:uiPriority w:val="99"/>
    <w:semiHidden/>
    <w:rsid w:val="00A621EC"/>
    <w:rPr>
      <w:rFonts w:eastAsia="Times New Roman" w:cs="Times New Roman"/>
      <w:sz w:val="2"/>
      <w:szCs w:val="20"/>
      <w:shd w:val="clear" w:color="auto" w:fill="000080"/>
      <w:lang w:val="x-none" w:eastAsia="ru-RU"/>
    </w:rPr>
  </w:style>
  <w:style w:type="character" w:customStyle="1" w:styleId="xfmb">
    <w:name w:val="xfmb"/>
    <w:uiPriority w:val="99"/>
    <w:rsid w:val="00A621EC"/>
    <w:rPr>
      <w:rFonts w:cs="Times New Roman"/>
    </w:rPr>
  </w:style>
  <w:style w:type="character" w:customStyle="1" w:styleId="28">
    <w:name w:val="Заголовок 2 Знак Знак"/>
    <w:uiPriority w:val="99"/>
    <w:rsid w:val="00A621EC"/>
    <w:rPr>
      <w:rFonts w:ascii="Arial" w:hAnsi="Arial"/>
      <w:noProof/>
      <w:sz w:val="22"/>
      <w:lang w:val="uk-UA" w:eastAsia="ru-RU"/>
    </w:rPr>
  </w:style>
  <w:style w:type="character" w:customStyle="1" w:styleId="1e">
    <w:name w:val="Стиль1 Знак"/>
    <w:link w:val="1f"/>
    <w:uiPriority w:val="99"/>
    <w:locked/>
    <w:rsid w:val="00A621EC"/>
    <w:rPr>
      <w:sz w:val="26"/>
    </w:rPr>
  </w:style>
  <w:style w:type="paragraph" w:customStyle="1" w:styleId="1f">
    <w:name w:val="Стиль1"/>
    <w:basedOn w:val="a1"/>
    <w:link w:val="1e"/>
    <w:uiPriority w:val="99"/>
    <w:rsid w:val="00A621EC"/>
    <w:pPr>
      <w:ind w:firstLine="567"/>
      <w:jc w:val="both"/>
    </w:pPr>
    <w:rPr>
      <w:rFonts w:eastAsiaTheme="minorHAnsi" w:cstheme="minorHAnsi"/>
      <w:sz w:val="26"/>
      <w:szCs w:val="22"/>
      <w:lang w:eastAsia="en-US"/>
    </w:rPr>
  </w:style>
  <w:style w:type="character" w:customStyle="1" w:styleId="xfm86538610">
    <w:name w:val="xfm_86538610"/>
    <w:rsid w:val="00A621EC"/>
  </w:style>
  <w:style w:type="paragraph" w:customStyle="1" w:styleId="xfmc1">
    <w:name w:val="xfmc1"/>
    <w:basedOn w:val="a1"/>
    <w:rsid w:val="00A621EC"/>
    <w:pPr>
      <w:spacing w:before="100" w:beforeAutospacing="1" w:after="100" w:afterAutospacing="1"/>
    </w:pPr>
    <w:rPr>
      <w:lang w:eastAsia="uk-UA"/>
    </w:rPr>
  </w:style>
  <w:style w:type="character" w:customStyle="1" w:styleId="xfmc2">
    <w:name w:val="xfmc2"/>
    <w:rsid w:val="00A621EC"/>
  </w:style>
  <w:style w:type="paragraph" w:customStyle="1" w:styleId="29">
    <w:name w:val="Без интервала2"/>
    <w:uiPriority w:val="1"/>
    <w:qFormat/>
    <w:rsid w:val="00A621EC"/>
    <w:pPr>
      <w:ind w:firstLine="0"/>
    </w:pPr>
    <w:rPr>
      <w:rFonts w:eastAsia="Times New Roman" w:cs="Times New Roman"/>
      <w:sz w:val="24"/>
      <w:szCs w:val="24"/>
      <w:lang w:val="ru-RU" w:eastAsia="ru-RU"/>
    </w:rPr>
  </w:style>
  <w:style w:type="paragraph" w:styleId="afff8">
    <w:name w:val="Revision"/>
    <w:hidden/>
    <w:uiPriority w:val="99"/>
    <w:semiHidden/>
    <w:rsid w:val="00A621EC"/>
    <w:pPr>
      <w:ind w:firstLine="0"/>
    </w:pPr>
    <w:rPr>
      <w:rFonts w:eastAsia="Times New Roman" w:cs="Times New Roman"/>
      <w:sz w:val="24"/>
      <w:szCs w:val="24"/>
      <w:lang w:eastAsia="ru-RU"/>
    </w:rPr>
  </w:style>
  <w:style w:type="character" w:customStyle="1" w:styleId="apple-converted-space">
    <w:name w:val="apple-converted-space"/>
    <w:rsid w:val="00A621EC"/>
    <w:rPr>
      <w:rFonts w:cs="Times New Roman"/>
    </w:rPr>
  </w:style>
  <w:style w:type="paragraph" w:styleId="afff9">
    <w:name w:val="Subtitle"/>
    <w:basedOn w:val="a1"/>
    <w:link w:val="afffa"/>
    <w:qFormat/>
    <w:rsid w:val="00A621EC"/>
    <w:pPr>
      <w:jc w:val="center"/>
      <w:outlineLvl w:val="0"/>
    </w:pPr>
    <w:rPr>
      <w:b/>
      <w:i/>
      <w:lang w:val="x-none"/>
    </w:rPr>
  </w:style>
  <w:style w:type="character" w:customStyle="1" w:styleId="afffa">
    <w:name w:val="Підзаголовок Знак"/>
    <w:basedOn w:val="a2"/>
    <w:link w:val="afff9"/>
    <w:rsid w:val="00A621EC"/>
    <w:rPr>
      <w:rFonts w:eastAsia="Times New Roman" w:cs="Times New Roman"/>
      <w:b/>
      <w:i/>
      <w:sz w:val="24"/>
      <w:szCs w:val="24"/>
      <w:lang w:val="x-none" w:eastAsia="ru-RU"/>
    </w:rPr>
  </w:style>
  <w:style w:type="paragraph" w:customStyle="1" w:styleId="afffb">
    <w:name w:val="Знак Знак Знак"/>
    <w:basedOn w:val="a1"/>
    <w:rsid w:val="00A621EC"/>
    <w:rPr>
      <w:rFonts w:ascii="Verdana" w:hAnsi="Verdana" w:cs="Verdana"/>
      <w:sz w:val="20"/>
      <w:szCs w:val="20"/>
      <w:lang w:val="en-US" w:eastAsia="en-US"/>
    </w:rPr>
  </w:style>
  <w:style w:type="paragraph" w:customStyle="1" w:styleId="xfmc3">
    <w:name w:val="xfmc3"/>
    <w:basedOn w:val="a1"/>
    <w:rsid w:val="00A621EC"/>
    <w:pPr>
      <w:spacing w:before="100" w:beforeAutospacing="1" w:after="100" w:afterAutospacing="1"/>
    </w:pPr>
    <w:rPr>
      <w:lang w:eastAsia="uk-UA"/>
    </w:rPr>
  </w:style>
  <w:style w:type="paragraph" w:customStyle="1" w:styleId="xfmc4">
    <w:name w:val="xfmc4"/>
    <w:basedOn w:val="a1"/>
    <w:rsid w:val="00A621EC"/>
    <w:pPr>
      <w:spacing w:before="100" w:beforeAutospacing="1" w:after="100" w:afterAutospacing="1"/>
    </w:pPr>
    <w:rPr>
      <w:lang w:eastAsia="uk-UA"/>
    </w:rPr>
  </w:style>
  <w:style w:type="paragraph" w:customStyle="1" w:styleId="310">
    <w:name w:val="Основной текст 31"/>
    <w:basedOn w:val="a1"/>
    <w:rsid w:val="00A621EC"/>
    <w:pPr>
      <w:suppressAutoHyphens/>
      <w:jc w:val="both"/>
    </w:pPr>
    <w:rPr>
      <w:sz w:val="28"/>
      <w:szCs w:val="20"/>
      <w:lang w:eastAsia="ar-SA"/>
    </w:rPr>
  </w:style>
  <w:style w:type="character" w:customStyle="1" w:styleId="longtext">
    <w:name w:val="long_text"/>
    <w:rsid w:val="00A621EC"/>
  </w:style>
  <w:style w:type="character" w:customStyle="1" w:styleId="aff8">
    <w:name w:val="Абзац списку Знак"/>
    <w:aliases w:val="Chapter10 Знак,Список уровня 2 Знак,Заголовок 1.1 Знак,Заголовок а) Знак,название табл/рис Знак,заголовок 1.1 Знак,Elenco Normale Знак,1 Буллет Знак,AC List 01 Знак,List Paragraph (numbered (a)) Знак,List_Paragraph Знак,Bullets Знак"/>
    <w:link w:val="aff7"/>
    <w:uiPriority w:val="34"/>
    <w:rsid w:val="00A621EC"/>
    <w:rPr>
      <w:rFonts w:eastAsia="SimSun" w:cs="Times New Roman"/>
      <w:sz w:val="24"/>
      <w:szCs w:val="24"/>
      <w:lang w:val="ru-RU"/>
    </w:rPr>
  </w:style>
  <w:style w:type="paragraph" w:customStyle="1" w:styleId="company">
    <w:name w:val="company"/>
    <w:basedOn w:val="a1"/>
    <w:rsid w:val="00A621EC"/>
    <w:pPr>
      <w:widowControl w:val="0"/>
      <w:spacing w:after="240"/>
      <w:jc w:val="center"/>
    </w:pPr>
    <w:rPr>
      <w:b/>
      <w:bCs/>
      <w:lang w:val="ru-RU" w:eastAsia="en-US"/>
    </w:rPr>
  </w:style>
  <w:style w:type="character" w:customStyle="1" w:styleId="shorttext">
    <w:name w:val="short_text"/>
    <w:rsid w:val="00A621EC"/>
  </w:style>
  <w:style w:type="paragraph" w:customStyle="1" w:styleId="2a">
    <w:name w:val="2Заголовок"/>
    <w:basedOn w:val="a1"/>
    <w:uiPriority w:val="99"/>
    <w:rsid w:val="00A621EC"/>
    <w:pPr>
      <w:tabs>
        <w:tab w:val="num" w:pos="1220"/>
      </w:tabs>
      <w:spacing w:after="120"/>
      <w:ind w:left="710"/>
      <w:jc w:val="both"/>
    </w:pPr>
    <w:rPr>
      <w:lang w:eastAsia="ar-SA"/>
    </w:rPr>
  </w:style>
  <w:style w:type="character" w:customStyle="1" w:styleId="rvts46">
    <w:name w:val="rvts46"/>
    <w:rsid w:val="00A621EC"/>
  </w:style>
  <w:style w:type="paragraph" w:customStyle="1" w:styleId="tbl-cod">
    <w:name w:val="tbl-cod"/>
    <w:basedOn w:val="a1"/>
    <w:uiPriority w:val="99"/>
    <w:rsid w:val="00A621EC"/>
    <w:pPr>
      <w:spacing w:before="100" w:beforeAutospacing="1" w:after="100" w:afterAutospacing="1"/>
    </w:pPr>
    <w:rPr>
      <w:lang w:eastAsia="uk-UA"/>
    </w:rPr>
  </w:style>
  <w:style w:type="paragraph" w:customStyle="1" w:styleId="tbl-txt">
    <w:name w:val="tbl-txt"/>
    <w:basedOn w:val="a1"/>
    <w:uiPriority w:val="99"/>
    <w:rsid w:val="00A621EC"/>
    <w:pPr>
      <w:spacing w:before="100" w:beforeAutospacing="1" w:after="100" w:afterAutospacing="1"/>
    </w:pPr>
    <w:rPr>
      <w:lang w:eastAsia="uk-UA"/>
    </w:rPr>
  </w:style>
  <w:style w:type="character" w:customStyle="1" w:styleId="xfm28932042">
    <w:name w:val="xfm_28932042"/>
    <w:rsid w:val="00A621EC"/>
  </w:style>
  <w:style w:type="character" w:customStyle="1" w:styleId="hps">
    <w:name w:val="hps"/>
    <w:rsid w:val="00A621EC"/>
  </w:style>
  <w:style w:type="paragraph" w:customStyle="1" w:styleId="210">
    <w:name w:val="Основной текст 21"/>
    <w:basedOn w:val="a1"/>
    <w:uiPriority w:val="99"/>
    <w:rsid w:val="00A621EC"/>
    <w:pPr>
      <w:suppressAutoHyphens/>
      <w:spacing w:after="120" w:line="480" w:lineRule="auto"/>
    </w:pPr>
    <w:rPr>
      <w:lang w:val="ru-RU" w:eastAsia="ar-SA"/>
    </w:rPr>
  </w:style>
  <w:style w:type="character" w:customStyle="1" w:styleId="FontStyle25">
    <w:name w:val="Font Style25"/>
    <w:uiPriority w:val="99"/>
    <w:rsid w:val="00A621EC"/>
    <w:rPr>
      <w:rFonts w:ascii="Calibri" w:hAnsi="Calibri" w:cs="Calibri"/>
      <w:sz w:val="20"/>
      <w:szCs w:val="20"/>
    </w:rPr>
  </w:style>
  <w:style w:type="paragraph" w:customStyle="1" w:styleId="Textbody">
    <w:name w:val="Text body"/>
    <w:basedOn w:val="a1"/>
    <w:rsid w:val="00A621EC"/>
    <w:pPr>
      <w:widowControl w:val="0"/>
      <w:suppressAutoHyphens/>
      <w:autoSpaceDN w:val="0"/>
      <w:spacing w:after="120"/>
      <w:textAlignment w:val="baseline"/>
    </w:pPr>
    <w:rPr>
      <w:rFonts w:eastAsia="SimSun" w:cs="Mangal"/>
      <w:kern w:val="3"/>
      <w:lang w:val="ru-RU" w:eastAsia="zh-CN" w:bidi="hi-IN"/>
    </w:rPr>
  </w:style>
  <w:style w:type="paragraph" w:customStyle="1" w:styleId="TableContents">
    <w:name w:val="Table Contents"/>
    <w:basedOn w:val="a1"/>
    <w:rsid w:val="00A621EC"/>
    <w:pPr>
      <w:widowControl w:val="0"/>
      <w:suppressLineNumbers/>
      <w:suppressAutoHyphens/>
      <w:autoSpaceDN w:val="0"/>
      <w:textAlignment w:val="baseline"/>
    </w:pPr>
    <w:rPr>
      <w:rFonts w:eastAsia="SimSun" w:cs="Mangal"/>
      <w:kern w:val="3"/>
      <w:lang w:val="ru-RU" w:eastAsia="zh-CN" w:bidi="hi-IN"/>
    </w:rPr>
  </w:style>
  <w:style w:type="paragraph" w:customStyle="1" w:styleId="afffc">
    <w:name w:val="Òåêñò"/>
    <w:rsid w:val="00A621EC"/>
    <w:pPr>
      <w:widowControl w:val="0"/>
      <w:spacing w:line="210" w:lineRule="atLeast"/>
      <w:ind w:firstLine="454"/>
      <w:jc w:val="both"/>
    </w:pPr>
    <w:rPr>
      <w:rFonts w:eastAsia="Times New Roman" w:cs="Times New Roman"/>
      <w:color w:val="000000"/>
      <w:sz w:val="20"/>
      <w:szCs w:val="20"/>
      <w:lang w:val="en-US" w:eastAsia="ru-RU"/>
    </w:rPr>
  </w:style>
  <w:style w:type="paragraph" w:customStyle="1" w:styleId="a">
    <w:name w:val="Літерний список"/>
    <w:basedOn w:val="a1"/>
    <w:rsid w:val="00A621EC"/>
    <w:pPr>
      <w:numPr>
        <w:numId w:val="3"/>
      </w:numPr>
    </w:pPr>
    <w:rPr>
      <w:szCs w:val="20"/>
      <w:lang w:val="en-US" w:eastAsia="en-US"/>
    </w:rPr>
  </w:style>
  <w:style w:type="paragraph" w:customStyle="1" w:styleId="afffd">
    <w:name w:val="Базовый"/>
    <w:rsid w:val="00A621EC"/>
    <w:pPr>
      <w:tabs>
        <w:tab w:val="left" w:pos="709"/>
      </w:tabs>
      <w:suppressAutoHyphens/>
      <w:spacing w:after="200" w:line="276" w:lineRule="atLeast"/>
      <w:ind w:firstLine="0"/>
    </w:pPr>
    <w:rPr>
      <w:rFonts w:ascii="Calibri" w:eastAsia="Times New Roman" w:hAnsi="Calibri" w:cs="Calibri"/>
      <w:sz w:val="22"/>
    </w:rPr>
  </w:style>
  <w:style w:type="character" w:customStyle="1" w:styleId="1f0">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locked/>
    <w:rsid w:val="00A621EC"/>
    <w:rPr>
      <w:sz w:val="24"/>
      <w:szCs w:val="24"/>
      <w:lang w:val="ru-RU" w:eastAsia="ru-RU" w:bidi="ar-SA"/>
    </w:rPr>
  </w:style>
  <w:style w:type="paragraph" w:customStyle="1" w:styleId="WW-">
    <w:name w:val="WW-Базовый"/>
    <w:rsid w:val="00A621EC"/>
    <w:pPr>
      <w:tabs>
        <w:tab w:val="left" w:pos="709"/>
      </w:tabs>
      <w:suppressAutoHyphens/>
      <w:spacing w:line="200" w:lineRule="atLeast"/>
      <w:ind w:firstLine="0"/>
    </w:pPr>
    <w:rPr>
      <w:rFonts w:ascii="Calibri" w:eastAsia="Arial" w:hAnsi="Calibri" w:cs="Times New Roman"/>
      <w:color w:val="00000A"/>
      <w:sz w:val="20"/>
      <w:szCs w:val="20"/>
      <w:lang w:eastAsia="ar-SA"/>
    </w:rPr>
  </w:style>
  <w:style w:type="paragraph" w:customStyle="1" w:styleId="1f1">
    <w:name w:val="Без інтервалів1"/>
    <w:rsid w:val="00A621EC"/>
    <w:pPr>
      <w:widowControl w:val="0"/>
      <w:tabs>
        <w:tab w:val="left" w:pos="709"/>
      </w:tabs>
      <w:suppressAutoHyphens/>
      <w:spacing w:line="200" w:lineRule="atLeast"/>
      <w:ind w:firstLine="0"/>
    </w:pPr>
    <w:rPr>
      <w:rFonts w:ascii="Arial" w:eastAsia="Arial" w:hAnsi="Arial" w:cs="Arial"/>
      <w:sz w:val="20"/>
      <w:szCs w:val="20"/>
      <w:lang w:val="ru-RU" w:eastAsia="ar-SA"/>
    </w:rPr>
  </w:style>
  <w:style w:type="paragraph" w:customStyle="1" w:styleId="afffe">
    <w:name w:val="КНЕУ"/>
    <w:basedOn w:val="aff3"/>
    <w:link w:val="affff"/>
    <w:qFormat/>
    <w:rsid w:val="00A621EC"/>
    <w:pPr>
      <w:spacing w:before="0" w:beforeAutospacing="0" w:after="0" w:afterAutospacing="0"/>
      <w:ind w:firstLine="709"/>
      <w:jc w:val="both"/>
    </w:pPr>
    <w:rPr>
      <w:lang w:val="x-none"/>
    </w:rPr>
  </w:style>
  <w:style w:type="character" w:customStyle="1" w:styleId="affff">
    <w:name w:val="КНЕУ Знак"/>
    <w:link w:val="afffe"/>
    <w:rsid w:val="00A621EC"/>
    <w:rPr>
      <w:rFonts w:eastAsia="Times New Roman" w:cs="Times New Roman"/>
      <w:sz w:val="24"/>
      <w:szCs w:val="24"/>
      <w:lang w:val="x-none" w:eastAsia="ru-RU"/>
    </w:rPr>
  </w:style>
  <w:style w:type="character" w:customStyle="1" w:styleId="st">
    <w:name w:val="st"/>
    <w:rsid w:val="00A621EC"/>
  </w:style>
  <w:style w:type="paragraph" w:customStyle="1" w:styleId="TableParagraph">
    <w:name w:val="Table Paragraph"/>
    <w:basedOn w:val="a1"/>
    <w:uiPriority w:val="1"/>
    <w:qFormat/>
    <w:rsid w:val="00A621EC"/>
    <w:pPr>
      <w:widowControl w:val="0"/>
      <w:autoSpaceDE w:val="0"/>
      <w:autoSpaceDN w:val="0"/>
      <w:ind w:left="107"/>
    </w:pPr>
    <w:rPr>
      <w:sz w:val="22"/>
      <w:szCs w:val="22"/>
      <w:lang w:val="uk" w:eastAsia="uk"/>
    </w:rPr>
  </w:style>
  <w:style w:type="table" w:customStyle="1" w:styleId="TableNormal">
    <w:name w:val="Table Normal"/>
    <w:uiPriority w:val="2"/>
    <w:semiHidden/>
    <w:unhideWhenUsed/>
    <w:qFormat/>
    <w:rsid w:val="00A621EC"/>
    <w:pPr>
      <w:widowControl w:val="0"/>
      <w:autoSpaceDE w:val="0"/>
      <w:autoSpaceDN w:val="0"/>
      <w:ind w:firstLine="0"/>
    </w:pPr>
    <w:rPr>
      <w:rFonts w:ascii="Calibri" w:eastAsia="Calibri" w:hAnsi="Calibri" w:cs="Times New Roman"/>
      <w:sz w:val="22"/>
      <w:lang w:val="en-US"/>
    </w:rPr>
    <w:tblPr>
      <w:tblInd w:w="0" w:type="dxa"/>
      <w:tblCellMar>
        <w:top w:w="0" w:type="dxa"/>
        <w:left w:w="0" w:type="dxa"/>
        <w:bottom w:w="0" w:type="dxa"/>
        <w:right w:w="0" w:type="dxa"/>
      </w:tblCellMar>
    </w:tblPr>
  </w:style>
  <w:style w:type="paragraph" w:customStyle="1" w:styleId="1f2">
    <w:name w:val="Обычный1"/>
    <w:rsid w:val="00A621EC"/>
    <w:pPr>
      <w:spacing w:line="276" w:lineRule="auto"/>
      <w:ind w:firstLine="0"/>
    </w:pPr>
    <w:rPr>
      <w:rFonts w:ascii="Arial" w:eastAsia="Times New Roman" w:hAnsi="Arial" w:cs="Arial"/>
      <w:color w:val="000000"/>
      <w:sz w:val="22"/>
      <w:lang w:val="ru-RU" w:eastAsia="ru-RU"/>
    </w:rPr>
  </w:style>
  <w:style w:type="character" w:customStyle="1" w:styleId="aff2">
    <w:name w:val="Без інтервалів Знак"/>
    <w:aliases w:val="nado12 Знак,Bullet Знак"/>
    <w:link w:val="aff1"/>
    <w:uiPriority w:val="1"/>
    <w:qFormat/>
    <w:locked/>
    <w:rsid w:val="00A621EC"/>
    <w:rPr>
      <w:rFonts w:ascii="Calibri" w:eastAsia="Calibri" w:hAnsi="Calibri" w:cs="Times New Roman"/>
      <w:sz w:val="22"/>
      <w:lang w:val="ru-RU"/>
    </w:rPr>
  </w:style>
  <w:style w:type="paragraph" w:customStyle="1" w:styleId="1f3">
    <w:name w:val="Абзац списку1"/>
    <w:basedOn w:val="a1"/>
    <w:rsid w:val="00A621EC"/>
    <w:pPr>
      <w:widowControl w:val="0"/>
      <w:autoSpaceDE w:val="0"/>
      <w:autoSpaceDN w:val="0"/>
      <w:ind w:left="352"/>
    </w:pPr>
    <w:rPr>
      <w:rFonts w:eastAsia="Calibri"/>
      <w:sz w:val="22"/>
      <w:szCs w:val="22"/>
      <w:lang w:val="en-US" w:eastAsia="en-US"/>
    </w:rPr>
  </w:style>
  <w:style w:type="paragraph" w:customStyle="1" w:styleId="login-buttonuser">
    <w:name w:val="login-button__user"/>
    <w:basedOn w:val="a1"/>
    <w:rsid w:val="00A621EC"/>
    <w:pPr>
      <w:spacing w:before="100" w:beforeAutospacing="1" w:after="100" w:afterAutospacing="1"/>
    </w:pPr>
    <w:rPr>
      <w:lang w:val="ru-RU"/>
    </w:rPr>
  </w:style>
  <w:style w:type="paragraph" w:customStyle="1" w:styleId="xl128">
    <w:name w:val="xl128"/>
    <w:basedOn w:val="a1"/>
    <w:rsid w:val="00A621EC"/>
    <w:pPr>
      <w:pBdr>
        <w:top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character" w:styleId="affff0">
    <w:name w:val="Unresolved Mention"/>
    <w:uiPriority w:val="99"/>
    <w:semiHidden/>
    <w:unhideWhenUsed/>
    <w:rsid w:val="00A621EC"/>
    <w:rPr>
      <w:color w:val="605E5C"/>
      <w:shd w:val="clear" w:color="auto" w:fill="E1DFDD"/>
    </w:rPr>
  </w:style>
  <w:style w:type="character" w:customStyle="1" w:styleId="markedcontent">
    <w:name w:val="markedcontent"/>
    <w:basedOn w:val="a2"/>
    <w:rsid w:val="00A621EC"/>
  </w:style>
  <w:style w:type="character" w:customStyle="1" w:styleId="hard-blue-color">
    <w:name w:val="hard-blue-color"/>
    <w:basedOn w:val="a2"/>
    <w:rsid w:val="00A621EC"/>
  </w:style>
  <w:style w:type="character" w:customStyle="1" w:styleId="rvts9">
    <w:name w:val="rvts9"/>
    <w:basedOn w:val="a2"/>
    <w:rsid w:val="00A621EC"/>
  </w:style>
  <w:style w:type="character" w:customStyle="1" w:styleId="WW8Num36z6">
    <w:name w:val="WW8Num36z6"/>
    <w:uiPriority w:val="99"/>
    <w:rsid w:val="00A621EC"/>
  </w:style>
  <w:style w:type="paragraph" w:customStyle="1" w:styleId="tj">
    <w:name w:val="tj"/>
    <w:basedOn w:val="a1"/>
    <w:rsid w:val="00A621EC"/>
    <w:pPr>
      <w:spacing w:before="100" w:beforeAutospacing="1" w:after="100" w:afterAutospacing="1"/>
    </w:pPr>
    <w:rPr>
      <w:lang w:eastAsia="uk-UA"/>
    </w:rPr>
  </w:style>
  <w:style w:type="character" w:customStyle="1" w:styleId="WW8Num2z0">
    <w:name w:val="WW8Num2z0"/>
    <w:uiPriority w:val="99"/>
    <w:rsid w:val="00A621EC"/>
    <w:rPr>
      <w:rFonts w:ascii="Symbol" w:hAnsi="Symbol"/>
    </w:rPr>
  </w:style>
  <w:style w:type="character" w:customStyle="1" w:styleId="zk-definition-listitem-text">
    <w:name w:val="zk-definition-list__item-text"/>
    <w:rsid w:val="00A621EC"/>
  </w:style>
  <w:style w:type="table" w:customStyle="1" w:styleId="1f4">
    <w:name w:val="Сетка таблицы1"/>
    <w:basedOn w:val="a3"/>
    <w:next w:val="aff0"/>
    <w:uiPriority w:val="39"/>
    <w:rsid w:val="00A621EC"/>
    <w:pPr>
      <w:ind w:firstLine="0"/>
    </w:pPr>
    <w:rPr>
      <w:rFonts w:ascii="Calibri" w:eastAsia="Calibri" w:hAnsi="Calibri"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621EC"/>
    <w:pPr>
      <w:suppressAutoHyphens/>
      <w:autoSpaceDN w:val="0"/>
      <w:ind w:firstLine="0"/>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1"/>
    <w:rsid w:val="00A621EC"/>
    <w:pPr>
      <w:widowControl w:val="0"/>
      <w:shd w:val="clear" w:color="auto" w:fill="FFFFFF"/>
      <w:spacing w:before="240" w:after="480" w:line="274" w:lineRule="exact"/>
    </w:pPr>
    <w:rPr>
      <w:spacing w:val="1"/>
      <w:sz w:val="22"/>
      <w:szCs w:val="22"/>
      <w:lang w:eastAsia="uk-UA"/>
    </w:rPr>
  </w:style>
  <w:style w:type="character" w:customStyle="1" w:styleId="mpage-prices-type-value">
    <w:name w:val="mpage-prices-type-value"/>
    <w:basedOn w:val="a2"/>
    <w:rsid w:val="00A621EC"/>
  </w:style>
  <w:style w:type="character" w:customStyle="1" w:styleId="2c">
    <w:name w:val="Основной текст (2)"/>
    <w:rsid w:val="00A621E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affff1">
    <w:name w:val="Нормальний текст"/>
    <w:basedOn w:val="a1"/>
    <w:rsid w:val="00A621EC"/>
    <w:pPr>
      <w:spacing w:before="120"/>
      <w:ind w:firstLine="567"/>
    </w:pPr>
    <w:rPr>
      <w:rFonts w:ascii="Antiqua" w:hAnsi="Antiqua"/>
      <w:sz w:val="26"/>
      <w:szCs w:val="20"/>
    </w:rPr>
  </w:style>
  <w:style w:type="paragraph" w:customStyle="1" w:styleId="western">
    <w:name w:val="western"/>
    <w:basedOn w:val="a1"/>
    <w:rsid w:val="00A621EC"/>
    <w:pPr>
      <w:spacing w:before="100" w:beforeAutospacing="1" w:after="100" w:afterAutospacing="1"/>
    </w:pPr>
    <w:rPr>
      <w:lang w:val="ru-RU"/>
    </w:rPr>
  </w:style>
  <w:style w:type="paragraph" w:customStyle="1" w:styleId="affff2">
    <w:name w:val="Стандартний"/>
    <w:rsid w:val="00A621EC"/>
    <w:pPr>
      <w:pBdr>
        <w:top w:val="nil"/>
        <w:left w:val="nil"/>
        <w:bottom w:val="nil"/>
        <w:right w:val="nil"/>
        <w:between w:val="nil"/>
        <w:bar w:val="nil"/>
      </w:pBdr>
      <w:ind w:firstLine="0"/>
    </w:pPr>
    <w:rPr>
      <w:rFonts w:ascii="Helvetica Neue" w:eastAsia="Arial Unicode MS" w:hAnsi="Helvetica Neue" w:cs="Arial Unicode MS"/>
      <w:color w:val="000000"/>
      <w:sz w:val="22"/>
      <w:bdr w:val="nil"/>
      <w:lang w:val="ru-RU" w:eastAsia="ru-RU"/>
    </w:rPr>
  </w:style>
  <w:style w:type="character" w:customStyle="1" w:styleId="rvts37">
    <w:name w:val="rvts37"/>
    <w:basedOn w:val="a2"/>
    <w:rsid w:val="00A621EC"/>
  </w:style>
  <w:style w:type="paragraph" w:customStyle="1" w:styleId="kdiou1">
    <w:name w:val="_kdiou1"/>
    <w:basedOn w:val="a1"/>
    <w:rsid w:val="00A621EC"/>
    <w:pPr>
      <w:spacing w:before="100" w:beforeAutospacing="1" w:after="100" w:afterAutospacing="1"/>
    </w:pPr>
    <w:rPr>
      <w:lang w:eastAsia="uk-UA"/>
    </w:rPr>
  </w:style>
  <w:style w:type="paragraph" w:customStyle="1" w:styleId="main-detailstableblack">
    <w:name w:val="main-details__table_black"/>
    <w:basedOn w:val="a1"/>
    <w:rsid w:val="00740795"/>
    <w:pPr>
      <w:spacing w:before="100" w:beforeAutospacing="1" w:after="100" w:afterAutospacing="1"/>
    </w:pPr>
    <w:rPr>
      <w:lang w:eastAsia="uk-UA"/>
    </w:rPr>
  </w:style>
  <w:style w:type="table" w:customStyle="1" w:styleId="190">
    <w:name w:val="Сетка таблицы19"/>
    <w:basedOn w:val="a3"/>
    <w:next w:val="aff0"/>
    <w:uiPriority w:val="59"/>
    <w:rsid w:val="00AB7E70"/>
    <w:pPr>
      <w:ind w:firstLine="0"/>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538191">
      <w:bodyDiv w:val="1"/>
      <w:marLeft w:val="0"/>
      <w:marRight w:val="0"/>
      <w:marTop w:val="0"/>
      <w:marBottom w:val="0"/>
      <w:divBdr>
        <w:top w:val="none" w:sz="0" w:space="0" w:color="auto"/>
        <w:left w:val="none" w:sz="0" w:space="0" w:color="auto"/>
        <w:bottom w:val="none" w:sz="0" w:space="0" w:color="auto"/>
        <w:right w:val="none" w:sz="0" w:space="0" w:color="auto"/>
      </w:divBdr>
    </w:div>
    <w:div w:id="156965043">
      <w:bodyDiv w:val="1"/>
      <w:marLeft w:val="0"/>
      <w:marRight w:val="0"/>
      <w:marTop w:val="0"/>
      <w:marBottom w:val="0"/>
      <w:divBdr>
        <w:top w:val="none" w:sz="0" w:space="0" w:color="auto"/>
        <w:left w:val="none" w:sz="0" w:space="0" w:color="auto"/>
        <w:bottom w:val="none" w:sz="0" w:space="0" w:color="auto"/>
        <w:right w:val="none" w:sz="0" w:space="0" w:color="auto"/>
      </w:divBdr>
      <w:divsChild>
        <w:div w:id="288636450">
          <w:marLeft w:val="0"/>
          <w:marRight w:val="0"/>
          <w:marTop w:val="0"/>
          <w:marBottom w:val="0"/>
          <w:divBdr>
            <w:top w:val="none" w:sz="0" w:space="0" w:color="auto"/>
            <w:left w:val="none" w:sz="0" w:space="0" w:color="auto"/>
            <w:bottom w:val="none" w:sz="0" w:space="0" w:color="auto"/>
            <w:right w:val="none" w:sz="0" w:space="0" w:color="auto"/>
          </w:divBdr>
          <w:divsChild>
            <w:div w:id="1532837162">
              <w:marLeft w:val="0"/>
              <w:marRight w:val="0"/>
              <w:marTop w:val="90"/>
              <w:marBottom w:val="90"/>
              <w:divBdr>
                <w:top w:val="none" w:sz="0" w:space="0" w:color="auto"/>
                <w:left w:val="none" w:sz="0" w:space="0" w:color="auto"/>
                <w:bottom w:val="none" w:sz="0" w:space="0" w:color="auto"/>
                <w:right w:val="none" w:sz="0" w:space="0" w:color="auto"/>
              </w:divBdr>
              <w:divsChild>
                <w:div w:id="1391150656">
                  <w:marLeft w:val="0"/>
                  <w:marRight w:val="0"/>
                  <w:marTop w:val="0"/>
                  <w:marBottom w:val="0"/>
                  <w:divBdr>
                    <w:top w:val="none" w:sz="0" w:space="0" w:color="auto"/>
                    <w:left w:val="none" w:sz="0" w:space="0" w:color="auto"/>
                    <w:bottom w:val="none" w:sz="0" w:space="0" w:color="auto"/>
                    <w:right w:val="none" w:sz="0" w:space="0" w:color="auto"/>
                  </w:divBdr>
                </w:div>
                <w:div w:id="8308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53670">
          <w:marLeft w:val="0"/>
          <w:marRight w:val="0"/>
          <w:marTop w:val="0"/>
          <w:marBottom w:val="0"/>
          <w:divBdr>
            <w:top w:val="none" w:sz="0" w:space="0" w:color="auto"/>
            <w:left w:val="none" w:sz="0" w:space="0" w:color="auto"/>
            <w:bottom w:val="none" w:sz="0" w:space="0" w:color="auto"/>
            <w:right w:val="none" w:sz="0" w:space="0" w:color="auto"/>
          </w:divBdr>
          <w:divsChild>
            <w:div w:id="1844708348">
              <w:marLeft w:val="0"/>
              <w:marRight w:val="0"/>
              <w:marTop w:val="90"/>
              <w:marBottom w:val="90"/>
              <w:divBdr>
                <w:top w:val="none" w:sz="0" w:space="0" w:color="auto"/>
                <w:left w:val="none" w:sz="0" w:space="0" w:color="auto"/>
                <w:bottom w:val="none" w:sz="0" w:space="0" w:color="auto"/>
                <w:right w:val="none" w:sz="0" w:space="0" w:color="auto"/>
              </w:divBdr>
              <w:divsChild>
                <w:div w:id="761534858">
                  <w:marLeft w:val="0"/>
                  <w:marRight w:val="0"/>
                  <w:marTop w:val="0"/>
                  <w:marBottom w:val="0"/>
                  <w:divBdr>
                    <w:top w:val="none" w:sz="0" w:space="0" w:color="auto"/>
                    <w:left w:val="none" w:sz="0" w:space="0" w:color="auto"/>
                    <w:bottom w:val="none" w:sz="0" w:space="0" w:color="auto"/>
                    <w:right w:val="none" w:sz="0" w:space="0" w:color="auto"/>
                  </w:divBdr>
                </w:div>
                <w:div w:id="16261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63834">
          <w:marLeft w:val="0"/>
          <w:marRight w:val="0"/>
          <w:marTop w:val="0"/>
          <w:marBottom w:val="0"/>
          <w:divBdr>
            <w:top w:val="none" w:sz="0" w:space="0" w:color="auto"/>
            <w:left w:val="none" w:sz="0" w:space="0" w:color="auto"/>
            <w:bottom w:val="none" w:sz="0" w:space="0" w:color="auto"/>
            <w:right w:val="none" w:sz="0" w:space="0" w:color="auto"/>
          </w:divBdr>
          <w:divsChild>
            <w:div w:id="885412380">
              <w:marLeft w:val="0"/>
              <w:marRight w:val="0"/>
              <w:marTop w:val="90"/>
              <w:marBottom w:val="90"/>
              <w:divBdr>
                <w:top w:val="none" w:sz="0" w:space="0" w:color="auto"/>
                <w:left w:val="none" w:sz="0" w:space="0" w:color="auto"/>
                <w:bottom w:val="none" w:sz="0" w:space="0" w:color="auto"/>
                <w:right w:val="none" w:sz="0" w:space="0" w:color="auto"/>
              </w:divBdr>
              <w:divsChild>
                <w:div w:id="612590765">
                  <w:marLeft w:val="0"/>
                  <w:marRight w:val="0"/>
                  <w:marTop w:val="0"/>
                  <w:marBottom w:val="0"/>
                  <w:divBdr>
                    <w:top w:val="none" w:sz="0" w:space="0" w:color="auto"/>
                    <w:left w:val="none" w:sz="0" w:space="0" w:color="auto"/>
                    <w:bottom w:val="none" w:sz="0" w:space="0" w:color="auto"/>
                    <w:right w:val="none" w:sz="0" w:space="0" w:color="auto"/>
                  </w:divBdr>
                </w:div>
                <w:div w:id="185225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0394">
          <w:marLeft w:val="0"/>
          <w:marRight w:val="0"/>
          <w:marTop w:val="0"/>
          <w:marBottom w:val="0"/>
          <w:divBdr>
            <w:top w:val="none" w:sz="0" w:space="0" w:color="auto"/>
            <w:left w:val="none" w:sz="0" w:space="0" w:color="auto"/>
            <w:bottom w:val="none" w:sz="0" w:space="0" w:color="auto"/>
            <w:right w:val="none" w:sz="0" w:space="0" w:color="auto"/>
          </w:divBdr>
          <w:divsChild>
            <w:div w:id="335233923">
              <w:marLeft w:val="0"/>
              <w:marRight w:val="0"/>
              <w:marTop w:val="90"/>
              <w:marBottom w:val="90"/>
              <w:divBdr>
                <w:top w:val="none" w:sz="0" w:space="0" w:color="auto"/>
                <w:left w:val="none" w:sz="0" w:space="0" w:color="auto"/>
                <w:bottom w:val="none" w:sz="0" w:space="0" w:color="auto"/>
                <w:right w:val="none" w:sz="0" w:space="0" w:color="auto"/>
              </w:divBdr>
              <w:divsChild>
                <w:div w:id="1047069330">
                  <w:marLeft w:val="0"/>
                  <w:marRight w:val="0"/>
                  <w:marTop w:val="0"/>
                  <w:marBottom w:val="0"/>
                  <w:divBdr>
                    <w:top w:val="none" w:sz="0" w:space="0" w:color="auto"/>
                    <w:left w:val="none" w:sz="0" w:space="0" w:color="auto"/>
                    <w:bottom w:val="none" w:sz="0" w:space="0" w:color="auto"/>
                    <w:right w:val="none" w:sz="0" w:space="0" w:color="auto"/>
                  </w:divBdr>
                </w:div>
                <w:div w:id="66054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7372">
          <w:marLeft w:val="0"/>
          <w:marRight w:val="0"/>
          <w:marTop w:val="0"/>
          <w:marBottom w:val="0"/>
          <w:divBdr>
            <w:top w:val="none" w:sz="0" w:space="0" w:color="auto"/>
            <w:left w:val="none" w:sz="0" w:space="0" w:color="auto"/>
            <w:bottom w:val="none" w:sz="0" w:space="0" w:color="auto"/>
            <w:right w:val="none" w:sz="0" w:space="0" w:color="auto"/>
          </w:divBdr>
          <w:divsChild>
            <w:div w:id="1313751893">
              <w:marLeft w:val="0"/>
              <w:marRight w:val="0"/>
              <w:marTop w:val="90"/>
              <w:marBottom w:val="90"/>
              <w:divBdr>
                <w:top w:val="none" w:sz="0" w:space="0" w:color="auto"/>
                <w:left w:val="none" w:sz="0" w:space="0" w:color="auto"/>
                <w:bottom w:val="none" w:sz="0" w:space="0" w:color="auto"/>
                <w:right w:val="none" w:sz="0" w:space="0" w:color="auto"/>
              </w:divBdr>
              <w:divsChild>
                <w:div w:id="972637359">
                  <w:marLeft w:val="0"/>
                  <w:marRight w:val="0"/>
                  <w:marTop w:val="0"/>
                  <w:marBottom w:val="0"/>
                  <w:divBdr>
                    <w:top w:val="none" w:sz="0" w:space="0" w:color="auto"/>
                    <w:left w:val="none" w:sz="0" w:space="0" w:color="auto"/>
                    <w:bottom w:val="none" w:sz="0" w:space="0" w:color="auto"/>
                    <w:right w:val="none" w:sz="0" w:space="0" w:color="auto"/>
                  </w:divBdr>
                </w:div>
                <w:div w:id="20752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2006">
          <w:marLeft w:val="0"/>
          <w:marRight w:val="0"/>
          <w:marTop w:val="0"/>
          <w:marBottom w:val="0"/>
          <w:divBdr>
            <w:top w:val="none" w:sz="0" w:space="0" w:color="auto"/>
            <w:left w:val="none" w:sz="0" w:space="0" w:color="auto"/>
            <w:bottom w:val="none" w:sz="0" w:space="0" w:color="auto"/>
            <w:right w:val="none" w:sz="0" w:space="0" w:color="auto"/>
          </w:divBdr>
          <w:divsChild>
            <w:div w:id="972294977">
              <w:marLeft w:val="0"/>
              <w:marRight w:val="0"/>
              <w:marTop w:val="90"/>
              <w:marBottom w:val="90"/>
              <w:divBdr>
                <w:top w:val="none" w:sz="0" w:space="0" w:color="auto"/>
                <w:left w:val="none" w:sz="0" w:space="0" w:color="auto"/>
                <w:bottom w:val="none" w:sz="0" w:space="0" w:color="auto"/>
                <w:right w:val="none" w:sz="0" w:space="0" w:color="auto"/>
              </w:divBdr>
              <w:divsChild>
                <w:div w:id="2141610130">
                  <w:marLeft w:val="0"/>
                  <w:marRight w:val="0"/>
                  <w:marTop w:val="0"/>
                  <w:marBottom w:val="0"/>
                  <w:divBdr>
                    <w:top w:val="none" w:sz="0" w:space="0" w:color="auto"/>
                    <w:left w:val="none" w:sz="0" w:space="0" w:color="auto"/>
                    <w:bottom w:val="none" w:sz="0" w:space="0" w:color="auto"/>
                    <w:right w:val="none" w:sz="0" w:space="0" w:color="auto"/>
                  </w:divBdr>
                </w:div>
                <w:div w:id="171319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2399">
          <w:marLeft w:val="0"/>
          <w:marRight w:val="0"/>
          <w:marTop w:val="0"/>
          <w:marBottom w:val="0"/>
          <w:divBdr>
            <w:top w:val="none" w:sz="0" w:space="0" w:color="auto"/>
            <w:left w:val="none" w:sz="0" w:space="0" w:color="auto"/>
            <w:bottom w:val="none" w:sz="0" w:space="0" w:color="auto"/>
            <w:right w:val="none" w:sz="0" w:space="0" w:color="auto"/>
          </w:divBdr>
          <w:divsChild>
            <w:div w:id="698700067">
              <w:marLeft w:val="0"/>
              <w:marRight w:val="0"/>
              <w:marTop w:val="90"/>
              <w:marBottom w:val="90"/>
              <w:divBdr>
                <w:top w:val="none" w:sz="0" w:space="0" w:color="auto"/>
                <w:left w:val="none" w:sz="0" w:space="0" w:color="auto"/>
                <w:bottom w:val="none" w:sz="0" w:space="0" w:color="auto"/>
                <w:right w:val="none" w:sz="0" w:space="0" w:color="auto"/>
              </w:divBdr>
              <w:divsChild>
                <w:div w:id="1523931109">
                  <w:marLeft w:val="0"/>
                  <w:marRight w:val="0"/>
                  <w:marTop w:val="0"/>
                  <w:marBottom w:val="0"/>
                  <w:divBdr>
                    <w:top w:val="none" w:sz="0" w:space="0" w:color="auto"/>
                    <w:left w:val="none" w:sz="0" w:space="0" w:color="auto"/>
                    <w:bottom w:val="none" w:sz="0" w:space="0" w:color="auto"/>
                    <w:right w:val="none" w:sz="0" w:space="0" w:color="auto"/>
                  </w:divBdr>
                </w:div>
                <w:div w:id="20842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30183">
          <w:marLeft w:val="0"/>
          <w:marRight w:val="0"/>
          <w:marTop w:val="0"/>
          <w:marBottom w:val="0"/>
          <w:divBdr>
            <w:top w:val="none" w:sz="0" w:space="0" w:color="auto"/>
            <w:left w:val="none" w:sz="0" w:space="0" w:color="auto"/>
            <w:bottom w:val="none" w:sz="0" w:space="0" w:color="auto"/>
            <w:right w:val="none" w:sz="0" w:space="0" w:color="auto"/>
          </w:divBdr>
          <w:divsChild>
            <w:div w:id="1024598592">
              <w:marLeft w:val="0"/>
              <w:marRight w:val="0"/>
              <w:marTop w:val="90"/>
              <w:marBottom w:val="90"/>
              <w:divBdr>
                <w:top w:val="none" w:sz="0" w:space="0" w:color="auto"/>
                <w:left w:val="none" w:sz="0" w:space="0" w:color="auto"/>
                <w:bottom w:val="none" w:sz="0" w:space="0" w:color="auto"/>
                <w:right w:val="none" w:sz="0" w:space="0" w:color="auto"/>
              </w:divBdr>
              <w:divsChild>
                <w:div w:id="421462661">
                  <w:marLeft w:val="0"/>
                  <w:marRight w:val="0"/>
                  <w:marTop w:val="0"/>
                  <w:marBottom w:val="0"/>
                  <w:divBdr>
                    <w:top w:val="none" w:sz="0" w:space="0" w:color="auto"/>
                    <w:left w:val="none" w:sz="0" w:space="0" w:color="auto"/>
                    <w:bottom w:val="none" w:sz="0" w:space="0" w:color="auto"/>
                    <w:right w:val="none" w:sz="0" w:space="0" w:color="auto"/>
                  </w:divBdr>
                </w:div>
                <w:div w:id="6173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5362">
          <w:marLeft w:val="0"/>
          <w:marRight w:val="0"/>
          <w:marTop w:val="0"/>
          <w:marBottom w:val="0"/>
          <w:divBdr>
            <w:top w:val="none" w:sz="0" w:space="0" w:color="auto"/>
            <w:left w:val="none" w:sz="0" w:space="0" w:color="auto"/>
            <w:bottom w:val="none" w:sz="0" w:space="0" w:color="auto"/>
            <w:right w:val="none" w:sz="0" w:space="0" w:color="auto"/>
          </w:divBdr>
          <w:divsChild>
            <w:div w:id="207111511">
              <w:marLeft w:val="0"/>
              <w:marRight w:val="0"/>
              <w:marTop w:val="90"/>
              <w:marBottom w:val="90"/>
              <w:divBdr>
                <w:top w:val="none" w:sz="0" w:space="0" w:color="auto"/>
                <w:left w:val="none" w:sz="0" w:space="0" w:color="auto"/>
                <w:bottom w:val="none" w:sz="0" w:space="0" w:color="auto"/>
                <w:right w:val="none" w:sz="0" w:space="0" w:color="auto"/>
              </w:divBdr>
              <w:divsChild>
                <w:div w:id="25836884">
                  <w:marLeft w:val="0"/>
                  <w:marRight w:val="0"/>
                  <w:marTop w:val="0"/>
                  <w:marBottom w:val="0"/>
                  <w:divBdr>
                    <w:top w:val="none" w:sz="0" w:space="0" w:color="auto"/>
                    <w:left w:val="none" w:sz="0" w:space="0" w:color="auto"/>
                    <w:bottom w:val="none" w:sz="0" w:space="0" w:color="auto"/>
                    <w:right w:val="none" w:sz="0" w:space="0" w:color="auto"/>
                  </w:divBdr>
                </w:div>
                <w:div w:id="14460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13815">
          <w:marLeft w:val="0"/>
          <w:marRight w:val="0"/>
          <w:marTop w:val="0"/>
          <w:marBottom w:val="0"/>
          <w:divBdr>
            <w:top w:val="none" w:sz="0" w:space="0" w:color="auto"/>
            <w:left w:val="none" w:sz="0" w:space="0" w:color="auto"/>
            <w:bottom w:val="none" w:sz="0" w:space="0" w:color="auto"/>
            <w:right w:val="none" w:sz="0" w:space="0" w:color="auto"/>
          </w:divBdr>
          <w:divsChild>
            <w:div w:id="1777942843">
              <w:marLeft w:val="0"/>
              <w:marRight w:val="0"/>
              <w:marTop w:val="90"/>
              <w:marBottom w:val="90"/>
              <w:divBdr>
                <w:top w:val="none" w:sz="0" w:space="0" w:color="auto"/>
                <w:left w:val="none" w:sz="0" w:space="0" w:color="auto"/>
                <w:bottom w:val="none" w:sz="0" w:space="0" w:color="auto"/>
                <w:right w:val="none" w:sz="0" w:space="0" w:color="auto"/>
              </w:divBdr>
              <w:divsChild>
                <w:div w:id="993723257">
                  <w:marLeft w:val="0"/>
                  <w:marRight w:val="0"/>
                  <w:marTop w:val="0"/>
                  <w:marBottom w:val="0"/>
                  <w:divBdr>
                    <w:top w:val="none" w:sz="0" w:space="0" w:color="auto"/>
                    <w:left w:val="none" w:sz="0" w:space="0" w:color="auto"/>
                    <w:bottom w:val="none" w:sz="0" w:space="0" w:color="auto"/>
                    <w:right w:val="none" w:sz="0" w:space="0" w:color="auto"/>
                  </w:divBdr>
                </w:div>
                <w:div w:id="13884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5472">
          <w:marLeft w:val="0"/>
          <w:marRight w:val="0"/>
          <w:marTop w:val="0"/>
          <w:marBottom w:val="0"/>
          <w:divBdr>
            <w:top w:val="none" w:sz="0" w:space="0" w:color="auto"/>
            <w:left w:val="none" w:sz="0" w:space="0" w:color="auto"/>
            <w:bottom w:val="none" w:sz="0" w:space="0" w:color="auto"/>
            <w:right w:val="none" w:sz="0" w:space="0" w:color="auto"/>
          </w:divBdr>
          <w:divsChild>
            <w:div w:id="249194881">
              <w:marLeft w:val="0"/>
              <w:marRight w:val="0"/>
              <w:marTop w:val="90"/>
              <w:marBottom w:val="90"/>
              <w:divBdr>
                <w:top w:val="none" w:sz="0" w:space="0" w:color="auto"/>
                <w:left w:val="none" w:sz="0" w:space="0" w:color="auto"/>
                <w:bottom w:val="none" w:sz="0" w:space="0" w:color="auto"/>
                <w:right w:val="none" w:sz="0" w:space="0" w:color="auto"/>
              </w:divBdr>
              <w:divsChild>
                <w:div w:id="1335575346">
                  <w:marLeft w:val="0"/>
                  <w:marRight w:val="0"/>
                  <w:marTop w:val="0"/>
                  <w:marBottom w:val="0"/>
                  <w:divBdr>
                    <w:top w:val="none" w:sz="0" w:space="0" w:color="auto"/>
                    <w:left w:val="none" w:sz="0" w:space="0" w:color="auto"/>
                    <w:bottom w:val="none" w:sz="0" w:space="0" w:color="auto"/>
                    <w:right w:val="none" w:sz="0" w:space="0" w:color="auto"/>
                  </w:divBdr>
                </w:div>
                <w:div w:id="16701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21852">
          <w:marLeft w:val="0"/>
          <w:marRight w:val="0"/>
          <w:marTop w:val="0"/>
          <w:marBottom w:val="0"/>
          <w:divBdr>
            <w:top w:val="none" w:sz="0" w:space="0" w:color="auto"/>
            <w:left w:val="none" w:sz="0" w:space="0" w:color="auto"/>
            <w:bottom w:val="none" w:sz="0" w:space="0" w:color="auto"/>
            <w:right w:val="none" w:sz="0" w:space="0" w:color="auto"/>
          </w:divBdr>
          <w:divsChild>
            <w:div w:id="58721695">
              <w:marLeft w:val="0"/>
              <w:marRight w:val="0"/>
              <w:marTop w:val="90"/>
              <w:marBottom w:val="90"/>
              <w:divBdr>
                <w:top w:val="none" w:sz="0" w:space="0" w:color="auto"/>
                <w:left w:val="none" w:sz="0" w:space="0" w:color="auto"/>
                <w:bottom w:val="none" w:sz="0" w:space="0" w:color="auto"/>
                <w:right w:val="none" w:sz="0" w:space="0" w:color="auto"/>
              </w:divBdr>
              <w:divsChild>
                <w:div w:id="436296055">
                  <w:marLeft w:val="0"/>
                  <w:marRight w:val="0"/>
                  <w:marTop w:val="0"/>
                  <w:marBottom w:val="0"/>
                  <w:divBdr>
                    <w:top w:val="none" w:sz="0" w:space="0" w:color="auto"/>
                    <w:left w:val="none" w:sz="0" w:space="0" w:color="auto"/>
                    <w:bottom w:val="none" w:sz="0" w:space="0" w:color="auto"/>
                    <w:right w:val="none" w:sz="0" w:space="0" w:color="auto"/>
                  </w:divBdr>
                </w:div>
                <w:div w:id="13044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4046">
          <w:marLeft w:val="0"/>
          <w:marRight w:val="0"/>
          <w:marTop w:val="0"/>
          <w:marBottom w:val="0"/>
          <w:divBdr>
            <w:top w:val="none" w:sz="0" w:space="0" w:color="auto"/>
            <w:left w:val="none" w:sz="0" w:space="0" w:color="auto"/>
            <w:bottom w:val="none" w:sz="0" w:space="0" w:color="auto"/>
            <w:right w:val="none" w:sz="0" w:space="0" w:color="auto"/>
          </w:divBdr>
          <w:divsChild>
            <w:div w:id="541019797">
              <w:marLeft w:val="0"/>
              <w:marRight w:val="0"/>
              <w:marTop w:val="90"/>
              <w:marBottom w:val="90"/>
              <w:divBdr>
                <w:top w:val="none" w:sz="0" w:space="0" w:color="auto"/>
                <w:left w:val="none" w:sz="0" w:space="0" w:color="auto"/>
                <w:bottom w:val="none" w:sz="0" w:space="0" w:color="auto"/>
                <w:right w:val="none" w:sz="0" w:space="0" w:color="auto"/>
              </w:divBdr>
              <w:divsChild>
                <w:div w:id="467356076">
                  <w:marLeft w:val="0"/>
                  <w:marRight w:val="0"/>
                  <w:marTop w:val="0"/>
                  <w:marBottom w:val="0"/>
                  <w:divBdr>
                    <w:top w:val="none" w:sz="0" w:space="0" w:color="auto"/>
                    <w:left w:val="none" w:sz="0" w:space="0" w:color="auto"/>
                    <w:bottom w:val="none" w:sz="0" w:space="0" w:color="auto"/>
                    <w:right w:val="none" w:sz="0" w:space="0" w:color="auto"/>
                  </w:divBdr>
                </w:div>
                <w:div w:id="206255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12545">
          <w:marLeft w:val="0"/>
          <w:marRight w:val="0"/>
          <w:marTop w:val="0"/>
          <w:marBottom w:val="0"/>
          <w:divBdr>
            <w:top w:val="none" w:sz="0" w:space="0" w:color="auto"/>
            <w:left w:val="none" w:sz="0" w:space="0" w:color="auto"/>
            <w:bottom w:val="none" w:sz="0" w:space="0" w:color="auto"/>
            <w:right w:val="none" w:sz="0" w:space="0" w:color="auto"/>
          </w:divBdr>
          <w:divsChild>
            <w:div w:id="445540056">
              <w:marLeft w:val="0"/>
              <w:marRight w:val="0"/>
              <w:marTop w:val="90"/>
              <w:marBottom w:val="90"/>
              <w:divBdr>
                <w:top w:val="none" w:sz="0" w:space="0" w:color="auto"/>
                <w:left w:val="none" w:sz="0" w:space="0" w:color="auto"/>
                <w:bottom w:val="none" w:sz="0" w:space="0" w:color="auto"/>
                <w:right w:val="none" w:sz="0" w:space="0" w:color="auto"/>
              </w:divBdr>
              <w:divsChild>
                <w:div w:id="348946271">
                  <w:marLeft w:val="0"/>
                  <w:marRight w:val="0"/>
                  <w:marTop w:val="0"/>
                  <w:marBottom w:val="0"/>
                  <w:divBdr>
                    <w:top w:val="none" w:sz="0" w:space="0" w:color="auto"/>
                    <w:left w:val="none" w:sz="0" w:space="0" w:color="auto"/>
                    <w:bottom w:val="none" w:sz="0" w:space="0" w:color="auto"/>
                    <w:right w:val="none" w:sz="0" w:space="0" w:color="auto"/>
                  </w:divBdr>
                </w:div>
                <w:div w:id="850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399">
          <w:marLeft w:val="0"/>
          <w:marRight w:val="0"/>
          <w:marTop w:val="0"/>
          <w:marBottom w:val="0"/>
          <w:divBdr>
            <w:top w:val="none" w:sz="0" w:space="0" w:color="auto"/>
            <w:left w:val="none" w:sz="0" w:space="0" w:color="auto"/>
            <w:bottom w:val="none" w:sz="0" w:space="0" w:color="auto"/>
            <w:right w:val="none" w:sz="0" w:space="0" w:color="auto"/>
          </w:divBdr>
          <w:divsChild>
            <w:div w:id="194586503">
              <w:marLeft w:val="0"/>
              <w:marRight w:val="0"/>
              <w:marTop w:val="90"/>
              <w:marBottom w:val="90"/>
              <w:divBdr>
                <w:top w:val="none" w:sz="0" w:space="0" w:color="auto"/>
                <w:left w:val="none" w:sz="0" w:space="0" w:color="auto"/>
                <w:bottom w:val="none" w:sz="0" w:space="0" w:color="auto"/>
                <w:right w:val="none" w:sz="0" w:space="0" w:color="auto"/>
              </w:divBdr>
              <w:divsChild>
                <w:div w:id="486283502">
                  <w:marLeft w:val="0"/>
                  <w:marRight w:val="0"/>
                  <w:marTop w:val="0"/>
                  <w:marBottom w:val="0"/>
                  <w:divBdr>
                    <w:top w:val="none" w:sz="0" w:space="0" w:color="auto"/>
                    <w:left w:val="none" w:sz="0" w:space="0" w:color="auto"/>
                    <w:bottom w:val="none" w:sz="0" w:space="0" w:color="auto"/>
                    <w:right w:val="none" w:sz="0" w:space="0" w:color="auto"/>
                  </w:divBdr>
                </w:div>
                <w:div w:id="18129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11641">
      <w:bodyDiv w:val="1"/>
      <w:marLeft w:val="0"/>
      <w:marRight w:val="0"/>
      <w:marTop w:val="0"/>
      <w:marBottom w:val="0"/>
      <w:divBdr>
        <w:top w:val="none" w:sz="0" w:space="0" w:color="auto"/>
        <w:left w:val="none" w:sz="0" w:space="0" w:color="auto"/>
        <w:bottom w:val="none" w:sz="0" w:space="0" w:color="auto"/>
        <w:right w:val="none" w:sz="0" w:space="0" w:color="auto"/>
      </w:divBdr>
    </w:div>
    <w:div w:id="255792285">
      <w:bodyDiv w:val="1"/>
      <w:marLeft w:val="0"/>
      <w:marRight w:val="0"/>
      <w:marTop w:val="0"/>
      <w:marBottom w:val="0"/>
      <w:divBdr>
        <w:top w:val="none" w:sz="0" w:space="0" w:color="auto"/>
        <w:left w:val="none" w:sz="0" w:space="0" w:color="auto"/>
        <w:bottom w:val="none" w:sz="0" w:space="0" w:color="auto"/>
        <w:right w:val="none" w:sz="0" w:space="0" w:color="auto"/>
      </w:divBdr>
    </w:div>
    <w:div w:id="407313393">
      <w:bodyDiv w:val="1"/>
      <w:marLeft w:val="0"/>
      <w:marRight w:val="0"/>
      <w:marTop w:val="0"/>
      <w:marBottom w:val="0"/>
      <w:divBdr>
        <w:top w:val="none" w:sz="0" w:space="0" w:color="auto"/>
        <w:left w:val="none" w:sz="0" w:space="0" w:color="auto"/>
        <w:bottom w:val="none" w:sz="0" w:space="0" w:color="auto"/>
        <w:right w:val="none" w:sz="0" w:space="0" w:color="auto"/>
      </w:divBdr>
    </w:div>
    <w:div w:id="482091291">
      <w:bodyDiv w:val="1"/>
      <w:marLeft w:val="0"/>
      <w:marRight w:val="0"/>
      <w:marTop w:val="0"/>
      <w:marBottom w:val="0"/>
      <w:divBdr>
        <w:top w:val="none" w:sz="0" w:space="0" w:color="auto"/>
        <w:left w:val="none" w:sz="0" w:space="0" w:color="auto"/>
        <w:bottom w:val="none" w:sz="0" w:space="0" w:color="auto"/>
        <w:right w:val="none" w:sz="0" w:space="0" w:color="auto"/>
      </w:divBdr>
    </w:div>
    <w:div w:id="606691246">
      <w:bodyDiv w:val="1"/>
      <w:marLeft w:val="0"/>
      <w:marRight w:val="0"/>
      <w:marTop w:val="0"/>
      <w:marBottom w:val="0"/>
      <w:divBdr>
        <w:top w:val="none" w:sz="0" w:space="0" w:color="auto"/>
        <w:left w:val="none" w:sz="0" w:space="0" w:color="auto"/>
        <w:bottom w:val="none" w:sz="0" w:space="0" w:color="auto"/>
        <w:right w:val="none" w:sz="0" w:space="0" w:color="auto"/>
      </w:divBdr>
    </w:div>
    <w:div w:id="804157874">
      <w:bodyDiv w:val="1"/>
      <w:marLeft w:val="0"/>
      <w:marRight w:val="0"/>
      <w:marTop w:val="0"/>
      <w:marBottom w:val="0"/>
      <w:divBdr>
        <w:top w:val="none" w:sz="0" w:space="0" w:color="auto"/>
        <w:left w:val="none" w:sz="0" w:space="0" w:color="auto"/>
        <w:bottom w:val="none" w:sz="0" w:space="0" w:color="auto"/>
        <w:right w:val="none" w:sz="0" w:space="0" w:color="auto"/>
      </w:divBdr>
    </w:div>
    <w:div w:id="1162238946">
      <w:bodyDiv w:val="1"/>
      <w:marLeft w:val="0"/>
      <w:marRight w:val="0"/>
      <w:marTop w:val="0"/>
      <w:marBottom w:val="0"/>
      <w:divBdr>
        <w:top w:val="none" w:sz="0" w:space="0" w:color="auto"/>
        <w:left w:val="none" w:sz="0" w:space="0" w:color="auto"/>
        <w:bottom w:val="none" w:sz="0" w:space="0" w:color="auto"/>
        <w:right w:val="none" w:sz="0" w:space="0" w:color="auto"/>
      </w:divBdr>
    </w:div>
    <w:div w:id="1203204598">
      <w:bodyDiv w:val="1"/>
      <w:marLeft w:val="0"/>
      <w:marRight w:val="0"/>
      <w:marTop w:val="0"/>
      <w:marBottom w:val="0"/>
      <w:divBdr>
        <w:top w:val="none" w:sz="0" w:space="0" w:color="auto"/>
        <w:left w:val="none" w:sz="0" w:space="0" w:color="auto"/>
        <w:bottom w:val="none" w:sz="0" w:space="0" w:color="auto"/>
        <w:right w:val="none" w:sz="0" w:space="0" w:color="auto"/>
      </w:divBdr>
    </w:div>
    <w:div w:id="1238858897">
      <w:bodyDiv w:val="1"/>
      <w:marLeft w:val="0"/>
      <w:marRight w:val="0"/>
      <w:marTop w:val="0"/>
      <w:marBottom w:val="0"/>
      <w:divBdr>
        <w:top w:val="none" w:sz="0" w:space="0" w:color="auto"/>
        <w:left w:val="none" w:sz="0" w:space="0" w:color="auto"/>
        <w:bottom w:val="none" w:sz="0" w:space="0" w:color="auto"/>
        <w:right w:val="none" w:sz="0" w:space="0" w:color="auto"/>
      </w:divBdr>
    </w:div>
    <w:div w:id="1297494162">
      <w:bodyDiv w:val="1"/>
      <w:marLeft w:val="0"/>
      <w:marRight w:val="0"/>
      <w:marTop w:val="0"/>
      <w:marBottom w:val="0"/>
      <w:divBdr>
        <w:top w:val="none" w:sz="0" w:space="0" w:color="auto"/>
        <w:left w:val="none" w:sz="0" w:space="0" w:color="auto"/>
        <w:bottom w:val="none" w:sz="0" w:space="0" w:color="auto"/>
        <w:right w:val="none" w:sz="0" w:space="0" w:color="auto"/>
      </w:divBdr>
    </w:div>
    <w:div w:id="1487941502">
      <w:bodyDiv w:val="1"/>
      <w:marLeft w:val="0"/>
      <w:marRight w:val="0"/>
      <w:marTop w:val="0"/>
      <w:marBottom w:val="0"/>
      <w:divBdr>
        <w:top w:val="none" w:sz="0" w:space="0" w:color="auto"/>
        <w:left w:val="none" w:sz="0" w:space="0" w:color="auto"/>
        <w:bottom w:val="none" w:sz="0" w:space="0" w:color="auto"/>
        <w:right w:val="none" w:sz="0" w:space="0" w:color="auto"/>
      </w:divBdr>
    </w:div>
    <w:div w:id="1597785014">
      <w:bodyDiv w:val="1"/>
      <w:marLeft w:val="0"/>
      <w:marRight w:val="0"/>
      <w:marTop w:val="0"/>
      <w:marBottom w:val="0"/>
      <w:divBdr>
        <w:top w:val="none" w:sz="0" w:space="0" w:color="auto"/>
        <w:left w:val="none" w:sz="0" w:space="0" w:color="auto"/>
        <w:bottom w:val="none" w:sz="0" w:space="0" w:color="auto"/>
        <w:right w:val="none" w:sz="0" w:space="0" w:color="auto"/>
      </w:divBdr>
    </w:div>
    <w:div w:id="2010594903">
      <w:bodyDiv w:val="1"/>
      <w:marLeft w:val="0"/>
      <w:marRight w:val="0"/>
      <w:marTop w:val="0"/>
      <w:marBottom w:val="0"/>
      <w:divBdr>
        <w:top w:val="none" w:sz="0" w:space="0" w:color="auto"/>
        <w:left w:val="none" w:sz="0" w:space="0" w:color="auto"/>
        <w:bottom w:val="none" w:sz="0" w:space="0" w:color="auto"/>
        <w:right w:val="none" w:sz="0" w:space="0" w:color="auto"/>
      </w:divBdr>
      <w:divsChild>
        <w:div w:id="684286065">
          <w:marLeft w:val="0"/>
          <w:marRight w:val="0"/>
          <w:marTop w:val="0"/>
          <w:marBottom w:val="0"/>
          <w:divBdr>
            <w:top w:val="none" w:sz="0" w:space="0" w:color="auto"/>
            <w:left w:val="none" w:sz="0" w:space="0" w:color="auto"/>
            <w:bottom w:val="none" w:sz="0" w:space="0" w:color="auto"/>
            <w:right w:val="none" w:sz="0" w:space="0" w:color="auto"/>
          </w:divBdr>
          <w:divsChild>
            <w:div w:id="1856262975">
              <w:marLeft w:val="0"/>
              <w:marRight w:val="0"/>
              <w:marTop w:val="90"/>
              <w:marBottom w:val="90"/>
              <w:divBdr>
                <w:top w:val="none" w:sz="0" w:space="0" w:color="auto"/>
                <w:left w:val="none" w:sz="0" w:space="0" w:color="auto"/>
                <w:bottom w:val="none" w:sz="0" w:space="0" w:color="auto"/>
                <w:right w:val="none" w:sz="0" w:space="0" w:color="auto"/>
              </w:divBdr>
              <w:divsChild>
                <w:div w:id="11647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22-19" TargetMode="External"/><Relationship Id="rId13" Type="http://schemas.openxmlformats.org/officeDocument/2006/relationships/hyperlink" Target="https://zakon.rada.gov.ua/laws/show/1178-2022-%D0%BF/ed202305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922-19" TargetMode="External"/><Relationship Id="rId12" Type="http://schemas.openxmlformats.org/officeDocument/2006/relationships/hyperlink" Target="https://zakon.rada.gov.ua/laws/show/1178-2022-%D0%BF/ed202305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178-2022-%D0%BF/ed20230520" TargetMode="External"/><Relationship Id="rId5" Type="http://schemas.openxmlformats.org/officeDocument/2006/relationships/footnotes" Target="footnotes.xml"/><Relationship Id="rId15" Type="http://schemas.openxmlformats.org/officeDocument/2006/relationships/hyperlink" Target="https://ips.ligazakon.net/document/view/kp230157?ed=2023_02_17&amp;an=23" TargetMode="External"/><Relationship Id="rId10" Type="http://schemas.openxmlformats.org/officeDocument/2006/relationships/hyperlink" Target="https://zakon.rada.gov.ua/laws/show/1178-2022-%D0%BF/ed20230520" TargetMode="External"/><Relationship Id="rId4" Type="http://schemas.openxmlformats.org/officeDocument/2006/relationships/webSettings" Target="webSettings.xml"/><Relationship Id="rId9" Type="http://schemas.openxmlformats.org/officeDocument/2006/relationships/hyperlink" Target="https://zakon.rada.gov.ua/laws/show/1178-2022-%D0%BF" TargetMode="External"/><Relationship Id="rId14" Type="http://schemas.openxmlformats.org/officeDocument/2006/relationships/hyperlink" Target="https://zakon.rada.gov.ua/laws/show/1178-2022-%D0%BF/ed202305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32</Pages>
  <Words>45228</Words>
  <Characters>25781</Characters>
  <Application>Microsoft Office Word</Application>
  <DocSecurity>0</DocSecurity>
  <Lines>214</Lines>
  <Paragraphs>141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6</cp:revision>
  <dcterms:created xsi:type="dcterms:W3CDTF">2025-10-28T11:24:00Z</dcterms:created>
  <dcterms:modified xsi:type="dcterms:W3CDTF">2025-10-28T12:25:00Z</dcterms:modified>
</cp:coreProperties>
</file>